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06" w:type="dxa"/>
        <w:jc w:val="center"/>
        <w:tblLayout w:type="fixed"/>
        <w:tblLook w:val="04A0" w:firstRow="1" w:lastRow="0" w:firstColumn="1" w:lastColumn="0" w:noHBand="0" w:noVBand="1"/>
      </w:tblPr>
      <w:tblGrid>
        <w:gridCol w:w="6288"/>
        <w:gridCol w:w="7818"/>
      </w:tblGrid>
      <w:tr w:rsidR="00827B60" w:rsidRPr="00827B60" w14:paraId="33819815" w14:textId="77777777" w:rsidTr="00827B60">
        <w:trPr>
          <w:jc w:val="center"/>
        </w:trPr>
        <w:tc>
          <w:tcPr>
            <w:tcW w:w="6288" w:type="dxa"/>
            <w:tcBorders>
              <w:top w:val="nil"/>
              <w:left w:val="nil"/>
              <w:bottom w:val="nil"/>
              <w:right w:val="nil"/>
            </w:tcBorders>
          </w:tcPr>
          <w:p w14:paraId="5472DDAC" w14:textId="7E645D06" w:rsidR="00F91EB4" w:rsidRPr="00827B60" w:rsidRDefault="00F91EB4" w:rsidP="00F91EB4">
            <w:pPr>
              <w:spacing w:after="0" w:line="240" w:lineRule="auto"/>
              <w:jc w:val="center"/>
              <w:rPr>
                <w:rFonts w:ascii="Times New Roman" w:eastAsia="Times New Roman" w:hAnsi="Times New Roman" w:cs="Times New Roman"/>
                <w:kern w:val="0"/>
                <w:sz w:val="26"/>
                <w:szCs w:val="28"/>
                <w14:ligatures w14:val="none"/>
              </w:rPr>
            </w:pPr>
            <w:r w:rsidRPr="00827B60">
              <w:rPr>
                <w:rFonts w:ascii="Times New Roman" w:eastAsia="Times New Roman" w:hAnsi="Times New Roman" w:cs="Times New Roman"/>
                <w:kern w:val="0"/>
                <w:sz w:val="26"/>
                <w:szCs w:val="28"/>
                <w14:ligatures w14:val="none"/>
              </w:rPr>
              <w:t xml:space="preserve">UBND TỈNH </w:t>
            </w:r>
            <w:r w:rsidR="003B13EC" w:rsidRPr="00827B60">
              <w:rPr>
                <w:rFonts w:ascii="Times New Roman" w:eastAsia="Times New Roman" w:hAnsi="Times New Roman" w:cs="Times New Roman"/>
                <w:kern w:val="0"/>
                <w:sz w:val="26"/>
                <w:szCs w:val="28"/>
                <w14:ligatures w14:val="none"/>
              </w:rPr>
              <w:t>QUẢNG NGÃI</w:t>
            </w:r>
          </w:p>
        </w:tc>
        <w:tc>
          <w:tcPr>
            <w:tcW w:w="7818" w:type="dxa"/>
            <w:tcBorders>
              <w:top w:val="nil"/>
              <w:left w:val="nil"/>
              <w:bottom w:val="nil"/>
              <w:right w:val="nil"/>
            </w:tcBorders>
          </w:tcPr>
          <w:p w14:paraId="55AEF1DD" w14:textId="77777777" w:rsidR="00F91EB4" w:rsidRPr="00827B60" w:rsidRDefault="00F91EB4" w:rsidP="00F91EB4">
            <w:pPr>
              <w:spacing w:after="0" w:line="240" w:lineRule="auto"/>
              <w:jc w:val="center"/>
              <w:rPr>
                <w:rFonts w:ascii="Times New Roman" w:eastAsia="Times New Roman" w:hAnsi="Times New Roman" w:cs="Times New Roman"/>
                <w:b/>
                <w:kern w:val="0"/>
                <w:sz w:val="26"/>
                <w:szCs w:val="28"/>
                <w14:ligatures w14:val="none"/>
              </w:rPr>
            </w:pPr>
            <w:r w:rsidRPr="00827B60">
              <w:rPr>
                <w:rFonts w:ascii="Times New Roman" w:eastAsia="Times New Roman" w:hAnsi="Times New Roman" w:cs="Times New Roman"/>
                <w:b/>
                <w:kern w:val="0"/>
                <w:sz w:val="26"/>
                <w:szCs w:val="28"/>
                <w14:ligatures w14:val="none"/>
              </w:rPr>
              <w:t>CỘNG HÒA XÃ HỘI CHỦ NGHĨA VIỆT NAM</w:t>
            </w:r>
          </w:p>
        </w:tc>
      </w:tr>
      <w:tr w:rsidR="00827B60" w:rsidRPr="00827B60" w14:paraId="03811887" w14:textId="77777777" w:rsidTr="00827B60">
        <w:trPr>
          <w:jc w:val="center"/>
        </w:trPr>
        <w:tc>
          <w:tcPr>
            <w:tcW w:w="6288" w:type="dxa"/>
            <w:tcBorders>
              <w:top w:val="nil"/>
              <w:left w:val="nil"/>
              <w:bottom w:val="nil"/>
              <w:right w:val="nil"/>
            </w:tcBorders>
          </w:tcPr>
          <w:p w14:paraId="0DB42D95" w14:textId="31412AC6" w:rsidR="00F91EB4" w:rsidRPr="00827B60" w:rsidRDefault="00F91EB4" w:rsidP="00F91EB4">
            <w:pPr>
              <w:spacing w:after="0" w:line="240" w:lineRule="auto"/>
              <w:jc w:val="center"/>
              <w:rPr>
                <w:rFonts w:ascii="Times New Roman" w:eastAsia="Times New Roman" w:hAnsi="Times New Roman" w:cs="Times New Roman"/>
                <w:b/>
                <w:bCs/>
                <w:kern w:val="0"/>
                <w:sz w:val="26"/>
                <w:szCs w:val="28"/>
                <w14:ligatures w14:val="none"/>
              </w:rPr>
            </w:pPr>
            <w:r w:rsidRPr="00827B60">
              <w:rPr>
                <w:rFonts w:ascii="Times New Roman" w:eastAsia="Times New Roman" w:hAnsi="Times New Roman" w:cs="Times New Roman"/>
                <w:b/>
                <w:bCs/>
                <w:kern w:val="0"/>
                <w:sz w:val="26"/>
                <w:szCs w:val="28"/>
                <w14:ligatures w14:val="none"/>
              </w:rPr>
              <w:t>SỞ KHOA HỌC VÀ CÔNG NGHỆ</w:t>
            </w:r>
          </w:p>
        </w:tc>
        <w:tc>
          <w:tcPr>
            <w:tcW w:w="7818" w:type="dxa"/>
            <w:tcBorders>
              <w:top w:val="nil"/>
              <w:left w:val="nil"/>
              <w:bottom w:val="nil"/>
              <w:right w:val="nil"/>
            </w:tcBorders>
          </w:tcPr>
          <w:p w14:paraId="54455956" w14:textId="4B7C51E4" w:rsidR="00F91EB4" w:rsidRPr="00827B60" w:rsidRDefault="00827B60" w:rsidP="00F91EB4">
            <w:pPr>
              <w:spacing w:after="0" w:line="240" w:lineRule="auto"/>
              <w:ind w:left="34"/>
              <w:jc w:val="center"/>
              <w:rPr>
                <w:rFonts w:ascii="Times New Roman" w:eastAsia="Times New Roman" w:hAnsi="Times New Roman" w:cs="Times New Roman"/>
                <w:b/>
                <w:kern w:val="0"/>
                <w:sz w:val="28"/>
                <w:szCs w:val="28"/>
                <w14:ligatures w14:val="none"/>
              </w:rPr>
            </w:pPr>
            <w:r w:rsidRPr="00827B60">
              <w:rPr>
                <w:rFonts w:ascii="Times New Roman" w:eastAsia="Times New Roman" w:hAnsi="Times New Roman" w:cs="Times New Roman"/>
                <w:noProof/>
                <w:kern w:val="0"/>
                <w:sz w:val="26"/>
                <w:szCs w:val="28"/>
                <w14:ligatures w14:val="none"/>
              </w:rPr>
              <mc:AlternateContent>
                <mc:Choice Requires="wps">
                  <w:drawing>
                    <wp:anchor distT="0" distB="0" distL="114300" distR="114300" simplePos="0" relativeHeight="251659264" behindDoc="0" locked="0" layoutInCell="1" allowOverlap="1" wp14:anchorId="165E51D1" wp14:editId="7B5E6E97">
                      <wp:simplePos x="0" y="0"/>
                      <wp:positionH relativeFrom="column">
                        <wp:posOffset>1384935</wp:posOffset>
                      </wp:positionH>
                      <wp:positionV relativeFrom="paragraph">
                        <wp:posOffset>193675</wp:posOffset>
                      </wp:positionV>
                      <wp:extent cx="2172335" cy="0"/>
                      <wp:effectExtent l="0" t="0" r="18415" b="19050"/>
                      <wp:wrapNone/>
                      <wp:docPr id="770217067" name="Straight Connector 3"/>
                      <wp:cNvGraphicFramePr/>
                      <a:graphic xmlns:a="http://schemas.openxmlformats.org/drawingml/2006/main">
                        <a:graphicData uri="http://schemas.microsoft.com/office/word/2010/wordprocessingShape">
                          <wps:wsp>
                            <wps:cNvCnPr/>
                            <wps:spPr>
                              <a:xfrm>
                                <a:off x="0" y="0"/>
                                <a:ext cx="21723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4994D3B"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15.25pt" to="280.1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"/>
                  </w:pict>
                </mc:Fallback>
              </mc:AlternateContent>
            </w:r>
            <w:r w:rsidR="00F91EB4" w:rsidRPr="00827B60">
              <w:rPr>
                <w:rFonts w:ascii="Times New Roman" w:eastAsia="Times New Roman" w:hAnsi="Times New Roman" w:cs="Times New Roman"/>
                <w:b/>
                <w:kern w:val="0"/>
                <w:sz w:val="28"/>
                <w:szCs w:val="28"/>
                <w14:ligatures w14:val="none"/>
              </w:rPr>
              <w:t xml:space="preserve">Độc lập - Tự do - Hạnh phúc </w:t>
            </w:r>
          </w:p>
        </w:tc>
      </w:tr>
      <w:tr w:rsidR="00827B60" w:rsidRPr="00827B60" w14:paraId="3CC4EF73" w14:textId="77777777" w:rsidTr="00827B60">
        <w:trPr>
          <w:jc w:val="center"/>
        </w:trPr>
        <w:tc>
          <w:tcPr>
            <w:tcW w:w="6288" w:type="dxa"/>
            <w:tcBorders>
              <w:top w:val="nil"/>
              <w:left w:val="nil"/>
              <w:bottom w:val="nil"/>
              <w:right w:val="nil"/>
            </w:tcBorders>
          </w:tcPr>
          <w:p w14:paraId="0A96B62F" w14:textId="2C12C479" w:rsidR="00F91EB4" w:rsidRPr="00827B60" w:rsidRDefault="00827B60" w:rsidP="00F91EB4">
            <w:pPr>
              <w:spacing w:after="0" w:line="240" w:lineRule="auto"/>
              <w:rPr>
                <w:rFonts w:ascii="Times New Roman" w:eastAsia="Times New Roman" w:hAnsi="Times New Roman" w:cs="Times New Roman"/>
                <w:b/>
                <w:bCs/>
                <w:kern w:val="0"/>
                <w:sz w:val="26"/>
                <w:szCs w:val="28"/>
                <w14:ligatures w14:val="none"/>
              </w:rPr>
            </w:pPr>
            <w:r w:rsidRPr="00827B60">
              <w:rPr>
                <w:rFonts w:ascii="Times New Roman" w:eastAsia="Times New Roman" w:hAnsi="Times New Roman" w:cs="Times New Roman"/>
                <w:b/>
                <w:bCs/>
                <w:noProof/>
                <w:kern w:val="0"/>
                <w:sz w:val="26"/>
                <w:szCs w:val="28"/>
              </w:rPr>
              <mc:AlternateContent>
                <mc:Choice Requires="wps">
                  <w:drawing>
                    <wp:anchor distT="0" distB="0" distL="114300" distR="114300" simplePos="0" relativeHeight="251660288" behindDoc="0" locked="0" layoutInCell="1" allowOverlap="1" wp14:anchorId="43E161B6" wp14:editId="4BEEA2F3">
                      <wp:simplePos x="0" y="0"/>
                      <wp:positionH relativeFrom="column">
                        <wp:posOffset>1511300</wp:posOffset>
                      </wp:positionH>
                      <wp:positionV relativeFrom="paragraph">
                        <wp:posOffset>18110</wp:posOffset>
                      </wp:positionV>
                      <wp:extent cx="1002030" cy="0"/>
                      <wp:effectExtent l="0" t="0" r="26670" b="19050"/>
                      <wp:wrapNone/>
                      <wp:docPr id="612341087" name="Straight Connector 1"/>
                      <wp:cNvGraphicFramePr/>
                      <a:graphic xmlns:a="http://schemas.openxmlformats.org/drawingml/2006/main">
                        <a:graphicData uri="http://schemas.microsoft.com/office/word/2010/wordprocessingShape">
                          <wps:wsp>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A4D1F3"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pt,1.45pt" to="197.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LX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" strokecolor="black [3200]" strokeweight=".5pt">
                      <v:stroke joinstyle="miter"/>
                    </v:line>
                  </w:pict>
                </mc:Fallback>
              </mc:AlternateContent>
            </w:r>
          </w:p>
        </w:tc>
        <w:tc>
          <w:tcPr>
            <w:tcW w:w="7818" w:type="dxa"/>
            <w:tcBorders>
              <w:top w:val="nil"/>
              <w:left w:val="nil"/>
              <w:bottom w:val="nil"/>
              <w:right w:val="nil"/>
            </w:tcBorders>
          </w:tcPr>
          <w:p w14:paraId="52D7D2F5" w14:textId="26E21CEC" w:rsidR="00F91EB4" w:rsidRPr="00827B60" w:rsidRDefault="00F91EB4" w:rsidP="00F91EB4">
            <w:pPr>
              <w:spacing w:after="0" w:line="240" w:lineRule="auto"/>
              <w:jc w:val="center"/>
              <w:rPr>
                <w:rFonts w:ascii="Times New Roman" w:eastAsia="Times New Roman" w:hAnsi="Times New Roman" w:cs="Times New Roman"/>
                <w:kern w:val="0"/>
                <w:sz w:val="26"/>
                <w:szCs w:val="28"/>
                <w14:ligatures w14:val="none"/>
              </w:rPr>
            </w:pPr>
          </w:p>
        </w:tc>
      </w:tr>
      <w:tr w:rsidR="00827B60" w:rsidRPr="00827B60" w14:paraId="5C006994" w14:textId="77777777" w:rsidTr="00827B60">
        <w:trPr>
          <w:trHeight w:val="513"/>
          <w:jc w:val="center"/>
        </w:trPr>
        <w:tc>
          <w:tcPr>
            <w:tcW w:w="6288" w:type="dxa"/>
            <w:tcBorders>
              <w:top w:val="nil"/>
              <w:left w:val="nil"/>
              <w:bottom w:val="nil"/>
              <w:right w:val="nil"/>
            </w:tcBorders>
          </w:tcPr>
          <w:p w14:paraId="6A22DE93" w14:textId="3A43871B" w:rsidR="00F91EB4" w:rsidRPr="00827B60" w:rsidRDefault="00F91EB4" w:rsidP="00F91EB4">
            <w:pPr>
              <w:spacing w:after="0" w:line="240" w:lineRule="auto"/>
              <w:jc w:val="center"/>
              <w:rPr>
                <w:rFonts w:ascii="Times New Roman" w:eastAsia="Times New Roman" w:hAnsi="Times New Roman" w:cs="Times New Roman"/>
                <w:kern w:val="0"/>
                <w:sz w:val="28"/>
                <w:szCs w:val="28"/>
                <w14:ligatures w14:val="none"/>
              </w:rPr>
            </w:pPr>
          </w:p>
        </w:tc>
        <w:tc>
          <w:tcPr>
            <w:tcW w:w="7818" w:type="dxa"/>
            <w:tcBorders>
              <w:top w:val="nil"/>
              <w:left w:val="nil"/>
              <w:bottom w:val="nil"/>
              <w:right w:val="nil"/>
            </w:tcBorders>
          </w:tcPr>
          <w:p w14:paraId="56C19866" w14:textId="3A6F2C99" w:rsidR="00F91EB4" w:rsidRPr="00827B60" w:rsidRDefault="003B13EC" w:rsidP="00F91EB4">
            <w:pPr>
              <w:spacing w:after="0" w:line="240" w:lineRule="auto"/>
              <w:jc w:val="center"/>
              <w:rPr>
                <w:rFonts w:ascii="Times New Roman" w:eastAsia="Times New Roman" w:hAnsi="Times New Roman" w:cs="Times New Roman"/>
                <w:kern w:val="0"/>
                <w:sz w:val="28"/>
                <w:szCs w:val="28"/>
                <w14:ligatures w14:val="none"/>
              </w:rPr>
            </w:pPr>
            <w:r w:rsidRPr="00827B60">
              <w:rPr>
                <w:rFonts w:ascii="Times New Roman" w:eastAsia="Times New Roman" w:hAnsi="Times New Roman" w:cs="Times New Roman"/>
                <w:i/>
                <w:kern w:val="0"/>
                <w:sz w:val="28"/>
                <w:szCs w:val="28"/>
                <w14:ligatures w14:val="none"/>
              </w:rPr>
              <w:t>Quảng Ngãi</w:t>
            </w:r>
            <w:r w:rsidR="00F91EB4" w:rsidRPr="00827B60">
              <w:rPr>
                <w:rFonts w:ascii="Times New Roman" w:eastAsia="Times New Roman" w:hAnsi="Times New Roman" w:cs="Times New Roman"/>
                <w:i/>
                <w:kern w:val="0"/>
                <w:sz w:val="28"/>
                <w:szCs w:val="28"/>
                <w14:ligatures w14:val="none"/>
              </w:rPr>
              <w:t xml:space="preserve">, ngày     tháng </w:t>
            </w:r>
            <w:r w:rsidR="007A3928">
              <w:rPr>
                <w:rFonts w:ascii="Times New Roman" w:eastAsia="Times New Roman" w:hAnsi="Times New Roman" w:cs="Times New Roman"/>
                <w:i/>
                <w:kern w:val="0"/>
                <w:sz w:val="28"/>
                <w:szCs w:val="28"/>
                <w14:ligatures w14:val="none"/>
              </w:rPr>
              <w:t xml:space="preserve">4 </w:t>
            </w:r>
            <w:r w:rsidR="00F91EB4" w:rsidRPr="00827B60">
              <w:rPr>
                <w:rFonts w:ascii="Times New Roman" w:eastAsia="Times New Roman" w:hAnsi="Times New Roman" w:cs="Times New Roman"/>
                <w:i/>
                <w:kern w:val="0"/>
                <w:sz w:val="28"/>
                <w:szCs w:val="28"/>
                <w14:ligatures w14:val="none"/>
              </w:rPr>
              <w:t>năm 2026</w:t>
            </w:r>
          </w:p>
        </w:tc>
      </w:tr>
    </w:tbl>
    <w:p w14:paraId="088487FF" w14:textId="7AED49DE" w:rsidR="001A6734" w:rsidRPr="00827B60" w:rsidRDefault="00F91EB4" w:rsidP="001A6734">
      <w:pPr>
        <w:spacing w:after="0" w:line="240" w:lineRule="auto"/>
        <w:jc w:val="center"/>
        <w:rPr>
          <w:rFonts w:ascii="Times New Roman" w:hAnsi="Times New Roman" w:cs="Times New Roman"/>
          <w:b/>
          <w:bCs/>
          <w:sz w:val="28"/>
          <w:szCs w:val="28"/>
        </w:rPr>
      </w:pPr>
      <w:r w:rsidRPr="00827B60">
        <w:rPr>
          <w:rFonts w:ascii="Times New Roman" w:hAnsi="Times New Roman" w:cs="Times New Roman"/>
          <w:b/>
          <w:bCs/>
          <w:sz w:val="28"/>
          <w:szCs w:val="28"/>
        </w:rPr>
        <w:t>BẢN SO SÁNH, THUYẾT MINH DỰ THẢO VĂN BẢN QUY PHẠM PHÁP LUẬT</w:t>
      </w:r>
    </w:p>
    <w:p w14:paraId="009824EB" w14:textId="6F83A568" w:rsidR="00F91EB4" w:rsidRPr="00827B60" w:rsidRDefault="00F91EB4" w:rsidP="001A6734">
      <w:pPr>
        <w:spacing w:after="0" w:line="240" w:lineRule="auto"/>
        <w:jc w:val="center"/>
        <w:rPr>
          <w:rFonts w:ascii="Times New Roman" w:hAnsi="Times New Roman" w:cs="Times New Roman"/>
          <w:b/>
          <w:bCs/>
          <w:sz w:val="28"/>
          <w:szCs w:val="28"/>
        </w:rPr>
      </w:pPr>
      <w:r w:rsidRPr="00827B60">
        <w:rPr>
          <w:rFonts w:ascii="Times New Roman" w:hAnsi="Times New Roman" w:cs="Times New Roman"/>
          <w:b/>
          <w:bCs/>
          <w:sz w:val="28"/>
          <w:szCs w:val="28"/>
        </w:rPr>
        <w:t xml:space="preserve">Dự thảo Quyết định phân cấp thẩm quyền quản lý nhiệm vụ khoa học, công nghệ và đổi mới sáng tạo </w:t>
      </w:r>
      <w:r w:rsidR="00BF0721" w:rsidRPr="00827B60">
        <w:rPr>
          <w:rFonts w:ascii="Times New Roman" w:hAnsi="Times New Roman" w:cs="Times New Roman"/>
          <w:b/>
          <w:bCs/>
          <w:sz w:val="28"/>
          <w:szCs w:val="28"/>
        </w:rPr>
        <w:t>thuộc thẩm quyền của Ủy ban nhân dân tỉnh Quảng Ngãi</w:t>
      </w:r>
    </w:p>
    <w:p w14:paraId="65B964BD" w14:textId="70C5A418" w:rsidR="001A6734" w:rsidRPr="00827B60" w:rsidRDefault="001A6734" w:rsidP="00F91EB4">
      <w:pPr>
        <w:spacing w:after="0" w:line="240" w:lineRule="auto"/>
        <w:rPr>
          <w:rFonts w:ascii="Times New Roman" w:hAnsi="Times New Roman" w:cs="Times New Roman"/>
          <w:i/>
          <w:iCs/>
          <w:sz w:val="28"/>
          <w:szCs w:val="28"/>
        </w:rPr>
      </w:pPr>
      <w:r w:rsidRPr="00827B60">
        <w:rPr>
          <w:rFonts w:ascii="Times New Roman" w:hAnsi="Times New Roman" w:cs="Times New Roman"/>
          <w:i/>
          <w:iCs/>
          <w:sz w:val="28"/>
          <w:szCs w:val="28"/>
        </w:rPr>
        <w:br/>
      </w:r>
    </w:p>
    <w:tbl>
      <w:tblPr>
        <w:tblStyle w:val="TableGrid"/>
        <w:tblW w:w="13884" w:type="dxa"/>
        <w:jc w:val="center"/>
        <w:tblLook w:val="04A0" w:firstRow="1" w:lastRow="0" w:firstColumn="1" w:lastColumn="0" w:noHBand="0" w:noVBand="1"/>
      </w:tblPr>
      <w:tblGrid>
        <w:gridCol w:w="4248"/>
        <w:gridCol w:w="4961"/>
        <w:gridCol w:w="4675"/>
      </w:tblGrid>
      <w:tr w:rsidR="00827B60" w:rsidRPr="00827B60" w14:paraId="601624BF" w14:textId="77777777" w:rsidTr="00B82454">
        <w:trPr>
          <w:jc w:val="center"/>
        </w:trPr>
        <w:tc>
          <w:tcPr>
            <w:tcW w:w="4248" w:type="dxa"/>
            <w:vAlign w:val="center"/>
          </w:tcPr>
          <w:p w14:paraId="6A82F1A4" w14:textId="693515B1" w:rsidR="00F91EB4" w:rsidRPr="00827B60" w:rsidRDefault="00F91EB4" w:rsidP="001A6734">
            <w:pPr>
              <w:jc w:val="center"/>
              <w:rPr>
                <w:rFonts w:ascii="Times New Roman" w:hAnsi="Times New Roman" w:cs="Times New Roman"/>
                <w:b/>
                <w:bCs/>
                <w:sz w:val="28"/>
                <w:szCs w:val="28"/>
              </w:rPr>
            </w:pPr>
            <w:r w:rsidRPr="00827B60">
              <w:rPr>
                <w:rFonts w:ascii="Times New Roman" w:hAnsi="Times New Roman" w:cs="Times New Roman"/>
                <w:b/>
                <w:bCs/>
                <w:sz w:val="28"/>
                <w:szCs w:val="28"/>
              </w:rPr>
              <w:t xml:space="preserve">QUY PHẠM PHÁP LUẬT </w:t>
            </w:r>
            <w:r w:rsidR="00827B60">
              <w:rPr>
                <w:rFonts w:ascii="Times New Roman" w:hAnsi="Times New Roman" w:cs="Times New Roman"/>
                <w:b/>
                <w:bCs/>
                <w:sz w:val="28"/>
                <w:szCs w:val="28"/>
              </w:rPr>
              <w:t xml:space="preserve"> </w:t>
            </w:r>
            <w:r w:rsidRPr="00827B60">
              <w:rPr>
                <w:rFonts w:ascii="Times New Roman" w:hAnsi="Times New Roman" w:cs="Times New Roman"/>
                <w:b/>
                <w:bCs/>
                <w:sz w:val="28"/>
                <w:szCs w:val="28"/>
              </w:rPr>
              <w:t>HIỆN HÀNH</w:t>
            </w:r>
          </w:p>
        </w:tc>
        <w:tc>
          <w:tcPr>
            <w:tcW w:w="4961" w:type="dxa"/>
            <w:vAlign w:val="center"/>
          </w:tcPr>
          <w:p w14:paraId="3C7D176B" w14:textId="786C1D48" w:rsidR="00F91EB4" w:rsidRPr="00827B60" w:rsidRDefault="00F91EB4" w:rsidP="001A6734">
            <w:pPr>
              <w:jc w:val="center"/>
              <w:rPr>
                <w:rFonts w:ascii="Times New Roman" w:hAnsi="Times New Roman" w:cs="Times New Roman"/>
                <w:b/>
                <w:bCs/>
                <w:sz w:val="28"/>
                <w:szCs w:val="28"/>
              </w:rPr>
            </w:pPr>
            <w:r w:rsidRPr="00827B60">
              <w:rPr>
                <w:rFonts w:ascii="Times New Roman" w:hAnsi="Times New Roman" w:cs="Times New Roman"/>
                <w:b/>
                <w:bCs/>
                <w:sz w:val="28"/>
                <w:szCs w:val="28"/>
              </w:rPr>
              <w:t xml:space="preserve">DỰ THẢO VĂN BẢN </w:t>
            </w:r>
          </w:p>
        </w:tc>
        <w:tc>
          <w:tcPr>
            <w:tcW w:w="4675" w:type="dxa"/>
            <w:vAlign w:val="center"/>
          </w:tcPr>
          <w:p w14:paraId="25F83180" w14:textId="039C9B0E" w:rsidR="00F91EB4" w:rsidRPr="00827B60" w:rsidRDefault="00F91EB4" w:rsidP="001A6734">
            <w:pPr>
              <w:jc w:val="center"/>
              <w:rPr>
                <w:rFonts w:ascii="Times New Roman" w:hAnsi="Times New Roman" w:cs="Times New Roman"/>
                <w:b/>
                <w:bCs/>
                <w:sz w:val="28"/>
                <w:szCs w:val="28"/>
              </w:rPr>
            </w:pPr>
            <w:r w:rsidRPr="00827B60">
              <w:rPr>
                <w:rFonts w:ascii="Times New Roman" w:hAnsi="Times New Roman" w:cs="Times New Roman"/>
                <w:b/>
                <w:bCs/>
                <w:sz w:val="28"/>
                <w:szCs w:val="28"/>
              </w:rPr>
              <w:t>THUYẾT MINH</w:t>
            </w:r>
          </w:p>
        </w:tc>
      </w:tr>
      <w:tr w:rsidR="00827B60" w:rsidRPr="007A3928" w14:paraId="7871D7DD" w14:textId="77777777" w:rsidTr="00B82454">
        <w:trPr>
          <w:jc w:val="center"/>
        </w:trPr>
        <w:tc>
          <w:tcPr>
            <w:tcW w:w="4248" w:type="dxa"/>
          </w:tcPr>
          <w:p w14:paraId="4A6A717B" w14:textId="77777777" w:rsidR="00034F50" w:rsidRPr="00827B60" w:rsidRDefault="00034F50" w:rsidP="00034F50">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t>- Khoản 1 Điều 13 Luật Tổ chức chính quyền địa phương số 72/2025/QH15 ngày 16/6/2025 quy định “1. Hội đồng nhân dân cấp tỉnh phân cấp cho Ủy ban nhân dân cùng cấp hoặc Hội đồng nhân dân cấp xã; Ủy ban nhân dân cấp tỉnh, Chủ tịch Ủy ban nhân dân cấp tỉnh phân cấp cho cơ quan chuyên môn, tổ chức hành chính khác thuộc Ủy ban nhân dân cấp mình, Ủy ban nhân dân, Chủ tịch Ủy ban nhân dân cấp xã thực hiện liên tục, thường xuyên một hoặc một số nhiệm vụ, quyền hạn mà mình được giao theo quy định của pháp luật, trừ trường hợp pháp luật quy định không được phân cấp”.</w:t>
            </w:r>
          </w:p>
          <w:p w14:paraId="4681BA75" w14:textId="77777777" w:rsidR="00034F50" w:rsidRPr="007A3928" w:rsidRDefault="00034F50" w:rsidP="00034F50">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lastRenderedPageBreak/>
              <w:t>- Điểm c Khoản 2 Điều 21 Luật Ban hành văn bản quy phạm pháp luật (sửa đổi bởi Khoản 3 Điều 1 Luật Sửa đổi, bổ sung một số điều</w:t>
            </w:r>
            <w:r w:rsidRPr="007A3928">
              <w:rPr>
                <w:rFonts w:ascii="Times New Roman" w:hAnsi="Times New Roman" w:cs="Times New Roman"/>
                <w:sz w:val="28"/>
                <w:szCs w:val="28"/>
                <w:lang w:val="vi-VN"/>
              </w:rPr>
              <w:t xml:space="preserve"> của Luật Ban hành văn bản quy phạm pháp luật) quy định UBND cấp tỉnh ban hành quyết định để quy định “Biện pháp thực hiện chức năng quản lý nhà nước ở địa phương; phân cấp và thực hiện nhiệm vụ, quyền hạn được phân cấp”.</w:t>
            </w:r>
          </w:p>
          <w:p w14:paraId="79DAF8FC" w14:textId="77777777" w:rsidR="00034F50" w:rsidRPr="007A3928" w:rsidRDefault="00034F50" w:rsidP="00034F50">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Quy định tại khoản 13 Điều 3 Nghị định số 267/2025/NĐ-CP, quy định tại Thông tư số 36/2025/TT-BKHCN về nội dung phân cấp: “13. Cơ quan quản lý nhiệm vụ khoa học, công nghệ và đổi mới sáng tạo là bộ, cơ quan ngang bộ, cơ quan thuộc Chính phủ, cơ quan khác ở trung ương và Ủy ban nhân dân cấp tỉnh.</w:t>
            </w:r>
          </w:p>
          <w:p w14:paraId="608EDD9F" w14:textId="77777777" w:rsidR="00034F50" w:rsidRPr="007A3928" w:rsidRDefault="00034F50" w:rsidP="00034F50">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Trường hợp bộ, cơ quan ngang bộ và Ủy ban nhân dân cấp tỉnh phân cấp hoặc ủy quyền cho cơ quan, tổ chức trực thuộc quản lý hoạt động khoa học, công nghệ và đổi mới sáng tạo thì cơ quan, tổ chức này là cơ quan quản lý nhiệm vụ khoa </w:t>
            </w:r>
            <w:r w:rsidRPr="007A3928">
              <w:rPr>
                <w:rFonts w:ascii="Times New Roman" w:hAnsi="Times New Roman" w:cs="Times New Roman"/>
                <w:sz w:val="28"/>
                <w:szCs w:val="28"/>
                <w:lang w:val="vi-VN"/>
              </w:rPr>
              <w:lastRenderedPageBreak/>
              <w:t>học, công nghệ và đổi mới sáng tạo…”</w:t>
            </w:r>
          </w:p>
          <w:p w14:paraId="63D90330" w14:textId="77777777" w:rsidR="00034F50" w:rsidRPr="007A3928" w:rsidRDefault="00034F50" w:rsidP="00034F50">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Quy định tại khoản 9 Điều 3 Nghị định số 268/2025/NĐ-CP:</w:t>
            </w:r>
          </w:p>
          <w:p w14:paraId="11616B0E" w14:textId="56526513" w:rsidR="00034F50" w:rsidRPr="007A3928" w:rsidRDefault="00034F50" w:rsidP="00034F50">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“9. Cơ quan quản lý nhiệm vụ đổi mới sáng tạo là bộ, cơ quan ngang bộ, cơ quan thuộc Chính phủ, cơ quan khác ở trung ương và Ủy ban nhân dân cấp tỉnh hoặc cơ quan, đơn vị được bộ, cơ quan ngang bộ, cơ quan thuộc Chính phủ, cơ quan khác ở trung ương và ủy ban nhân dân cấp tỉnh quy định thẩm quyền, phân cấp quản lý hoạt động khoa học, công nghệ và đổi mới sáng tạo.”</w:t>
            </w:r>
          </w:p>
        </w:tc>
        <w:tc>
          <w:tcPr>
            <w:tcW w:w="4961" w:type="dxa"/>
          </w:tcPr>
          <w:p w14:paraId="42EB15EE" w14:textId="77777777" w:rsidR="00B21F45" w:rsidRPr="007A3928" w:rsidRDefault="00B21F45" w:rsidP="00B21F45">
            <w:pPr>
              <w:spacing w:before="60" w:after="60"/>
              <w:jc w:val="both"/>
              <w:rPr>
                <w:rFonts w:ascii="Times New Roman" w:hAnsi="Times New Roman" w:cs="Times New Roman"/>
                <w:b/>
                <w:sz w:val="28"/>
                <w:szCs w:val="28"/>
                <w:lang w:val="vi-VN"/>
              </w:rPr>
            </w:pPr>
            <w:bookmarkStart w:id="0" w:name="dieu_1_1"/>
            <w:r w:rsidRPr="007A3928">
              <w:rPr>
                <w:rFonts w:ascii="Times New Roman" w:hAnsi="Times New Roman" w:cs="Times New Roman"/>
                <w:b/>
                <w:sz w:val="28"/>
                <w:szCs w:val="28"/>
                <w:lang w:val="vi-VN"/>
              </w:rPr>
              <w:lastRenderedPageBreak/>
              <w:t>Điều 1. Phạm vi điều chỉnh</w:t>
            </w:r>
            <w:bookmarkEnd w:id="0"/>
          </w:p>
          <w:p w14:paraId="4FB5290C"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Quyết định này quy định:</w:t>
            </w:r>
          </w:p>
          <w:p w14:paraId="73F4862D"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a) Phân cấp thẩm quyền quản lý nhiệm vụ khoa học, công nghệ và đổi mới sáng tạo; quản lý nhiệm vụ khoa học và công nghệ sử dụng ngân sách nhà nước của UBND tỉnh theo quy định tại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và Thông tư số 36/2025/TT-BKHCN ngày 26 tháng 11 năm 2025 của </w:t>
            </w:r>
            <w:r w:rsidRPr="007A3928">
              <w:rPr>
                <w:rFonts w:ascii="Times New Roman" w:hAnsi="Times New Roman" w:cs="Times New Roman"/>
                <w:sz w:val="28"/>
                <w:szCs w:val="28"/>
                <w:lang w:val="vi-VN"/>
              </w:rPr>
              <w:lastRenderedPageBreak/>
              <w:t>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p>
          <w:p w14:paraId="06CC5DDE"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b) Phân cấp thẩm quyền quản lý đổi mới sáng tạo sử dụng ngân sách nhà nước của UBND tỉnh theo quy định tại Nghị định số 268/2025/NĐ-CP ngày 14 tháng 10 năm 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6939C851" w14:textId="77777777" w:rsidR="00B21F45" w:rsidRPr="007A3928" w:rsidRDefault="00B21F45" w:rsidP="00B21F45">
            <w:pPr>
              <w:spacing w:before="60" w:after="60"/>
              <w:jc w:val="both"/>
              <w:rPr>
                <w:rFonts w:ascii="Times New Roman" w:hAnsi="Times New Roman" w:cs="Times New Roman"/>
                <w:b/>
                <w:sz w:val="28"/>
                <w:szCs w:val="28"/>
                <w:lang w:val="vi-VN"/>
              </w:rPr>
            </w:pPr>
            <w:r w:rsidRPr="007A3928">
              <w:rPr>
                <w:rFonts w:ascii="Times New Roman" w:hAnsi="Times New Roman" w:cs="Times New Roman"/>
                <w:b/>
                <w:sz w:val="28"/>
                <w:szCs w:val="28"/>
                <w:lang w:val="vi-VN"/>
              </w:rPr>
              <w:t>Điều 2. Đối tượng áp dụng</w:t>
            </w:r>
          </w:p>
          <w:p w14:paraId="68C6ADE1"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1. Sở Khoa học và Công nghệ, cơ quan được Ủy ban nhân dân tỉnh phân cấp thực hiện quản lý đối với nhiệm vụ khoa học, </w:t>
            </w:r>
            <w:r w:rsidRPr="007A3928">
              <w:rPr>
                <w:rFonts w:ascii="Times New Roman" w:hAnsi="Times New Roman" w:cs="Times New Roman"/>
                <w:sz w:val="28"/>
                <w:szCs w:val="28"/>
                <w:lang w:val="vi-VN"/>
              </w:rPr>
              <w:lastRenderedPageBreak/>
              <w:t>công nghệ và đổi mới sáng tạo; quản lý nhiệm vụ khoa học và công nghệ; quản lý nhiệm vụ đổi mới sáng tạo sử dụng ngân sách nhà nước quy định tại Quyết định này.</w:t>
            </w:r>
          </w:p>
          <w:p w14:paraId="36EE3DAE" w14:textId="29098481" w:rsidR="00E205DC"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2. Các sở, ban, ngành; Ủy ban nhân dân xã, phường, đặc khu; các tổ chức khoa học và công nghệ, doanh nghiệp, cá nhân có liên quan đến việc quản lý, đề xuất, thực hiện nhiệm vụ khoa học, công nghệ và đổi mới sáng tạo sử dụng ngân sách nhà nước thuộc thẩm quyền quản lý của Ủy ban nhân dân tỉnh Quảng Ngãi.</w:t>
            </w:r>
            <w:bookmarkStart w:id="1" w:name="dieu_2_1"/>
          </w:p>
          <w:bookmarkEnd w:id="1"/>
          <w:p w14:paraId="6154BB5F" w14:textId="56F4F871" w:rsidR="00034F50" w:rsidRPr="007A3928" w:rsidRDefault="00034F50" w:rsidP="00B21F45">
            <w:pPr>
              <w:spacing w:before="60" w:after="60"/>
              <w:jc w:val="both"/>
              <w:rPr>
                <w:rFonts w:ascii="Times New Roman" w:hAnsi="Times New Roman" w:cs="Times New Roman"/>
                <w:sz w:val="28"/>
                <w:szCs w:val="28"/>
                <w:lang w:val="vi-VN"/>
              </w:rPr>
            </w:pPr>
          </w:p>
        </w:tc>
        <w:tc>
          <w:tcPr>
            <w:tcW w:w="4675" w:type="dxa"/>
          </w:tcPr>
          <w:p w14:paraId="1CE3B536" w14:textId="3E103141" w:rsidR="00034F50" w:rsidRPr="00827B60" w:rsidRDefault="00034F50" w:rsidP="00034F50">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lastRenderedPageBreak/>
              <w:t>Dự thảo Quyết định phân cấp thẩm quyền quản lý nhiệm vụ khoa học, công nghệ và đổi mới sáng tạo</w:t>
            </w:r>
            <w:r w:rsidRPr="007A3928">
              <w:rPr>
                <w:rFonts w:ascii="Times New Roman" w:hAnsi="Times New Roman" w:cs="Times New Roman"/>
                <w:sz w:val="28"/>
                <w:szCs w:val="28"/>
                <w:lang w:val="vi-VN"/>
              </w:rPr>
              <w:t xml:space="preserve"> </w:t>
            </w:r>
            <w:r w:rsidRPr="00827B60">
              <w:rPr>
                <w:rFonts w:ascii="Times New Roman" w:hAnsi="Times New Roman" w:cs="Times New Roman"/>
                <w:sz w:val="28"/>
                <w:szCs w:val="28"/>
                <w:lang w:val="vi-VN"/>
              </w:rPr>
              <w:t xml:space="preserve">thuộc thẩm quyền của UBND </w:t>
            </w:r>
            <w:r w:rsidRPr="007A3928">
              <w:rPr>
                <w:rFonts w:ascii="Times New Roman" w:hAnsi="Times New Roman" w:cs="Times New Roman"/>
                <w:sz w:val="28"/>
                <w:szCs w:val="28"/>
                <w:lang w:val="vi-VN"/>
              </w:rPr>
              <w:t xml:space="preserve">tỉnh </w:t>
            </w:r>
            <w:r w:rsidRPr="00827B60">
              <w:rPr>
                <w:rFonts w:ascii="Times New Roman" w:hAnsi="Times New Roman" w:cs="Times New Roman"/>
                <w:sz w:val="28"/>
                <w:szCs w:val="28"/>
                <w:lang w:val="vi-VN"/>
              </w:rPr>
              <w:t xml:space="preserve">theo Nghị định số 267/2025/NĐ-CP và Thông tư số 36/2025/TT-BKHCN; thẩm quyền quản lý nhiệm vụ đổi mới sáng tạo và xác nhận nội dung trong lĩnh vực đổi mới sáng tạo thuộc thẩm quyền của UBND </w:t>
            </w:r>
            <w:r w:rsidRPr="007A3928">
              <w:rPr>
                <w:rFonts w:ascii="Times New Roman" w:hAnsi="Times New Roman" w:cs="Times New Roman"/>
                <w:sz w:val="28"/>
                <w:szCs w:val="28"/>
                <w:lang w:val="vi-VN"/>
              </w:rPr>
              <w:t xml:space="preserve">tỉnh </w:t>
            </w:r>
            <w:r w:rsidRPr="00827B60">
              <w:rPr>
                <w:rFonts w:ascii="Times New Roman" w:hAnsi="Times New Roman" w:cs="Times New Roman"/>
                <w:sz w:val="28"/>
                <w:szCs w:val="28"/>
                <w:lang w:val="vi-VN"/>
              </w:rPr>
              <w:t xml:space="preserve">theo Nghị định số 268/2025/NĐ-CP của UBND </w:t>
            </w:r>
            <w:r w:rsidRPr="007A3928">
              <w:rPr>
                <w:rFonts w:ascii="Times New Roman" w:hAnsi="Times New Roman" w:cs="Times New Roman"/>
                <w:sz w:val="28"/>
                <w:szCs w:val="28"/>
                <w:lang w:val="vi-VN"/>
              </w:rPr>
              <w:t>tỉnh</w:t>
            </w:r>
            <w:r w:rsidRPr="00827B60">
              <w:rPr>
                <w:rFonts w:ascii="Times New Roman" w:hAnsi="Times New Roman" w:cs="Times New Roman"/>
                <w:sz w:val="28"/>
                <w:szCs w:val="28"/>
                <w:lang w:val="vi-VN"/>
              </w:rPr>
              <w:t xml:space="preserve"> cho Sở Khoa học và Công nghệ.</w:t>
            </w:r>
          </w:p>
          <w:p w14:paraId="0AA509B3" w14:textId="66AB8BDE" w:rsidR="00034F50" w:rsidRPr="00827B60" w:rsidRDefault="00034F50" w:rsidP="00034F50">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t>Đối tượng áp dụng của dự thảo Quyết định là: cơ quan được phân cấp (Sở Khoa học và Công nghệ), các cơ quan, tổ chức, cá nhân có liên quan.</w:t>
            </w:r>
          </w:p>
        </w:tc>
      </w:tr>
      <w:tr w:rsidR="00827B60" w:rsidRPr="007A3928" w14:paraId="0A9B9D7D" w14:textId="77777777" w:rsidTr="00B82454">
        <w:trPr>
          <w:jc w:val="center"/>
        </w:trPr>
        <w:tc>
          <w:tcPr>
            <w:tcW w:w="4248" w:type="dxa"/>
          </w:tcPr>
          <w:p w14:paraId="3DDF017D" w14:textId="77777777" w:rsidR="009E57C2" w:rsidRPr="00827B60" w:rsidRDefault="009E57C2" w:rsidP="009E57C2">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lastRenderedPageBreak/>
              <w:t>Quy định tại khoản 13 Điều 3 Nghị định số 267/2025/NĐ-CP, quy định tại Thông tư số 36/2025/TT-BKHCN về nội dung phân cấp: “13. Cơ quan quản lý nhiệm vụ khoa học, công nghệ và đổi mới sáng tạo là bộ, cơ quan ngang bộ, cơ quan thuộc Chính phủ, cơ quan khác ở trung ương và Ủy ban nhân dân cấp tỉnh.</w:t>
            </w:r>
          </w:p>
          <w:p w14:paraId="621C5E51" w14:textId="2F48F9D1" w:rsidR="009E57C2" w:rsidRPr="00827B60" w:rsidRDefault="009E57C2" w:rsidP="009E57C2">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t xml:space="preserve">Trường hợp bộ, cơ quan ngang bộ và Ủy ban nhân dân cấp tỉnh phân </w:t>
            </w:r>
            <w:r w:rsidRPr="00827B60">
              <w:rPr>
                <w:rFonts w:ascii="Times New Roman" w:hAnsi="Times New Roman" w:cs="Times New Roman"/>
                <w:sz w:val="28"/>
                <w:szCs w:val="28"/>
                <w:lang w:val="vi-VN"/>
              </w:rPr>
              <w:lastRenderedPageBreak/>
              <w:t>cấp hoặc ủy quyền cho cơ quan, tổ chức trực thuộc quản lý hoạt động khoa học, công nghệ và đổi mới sáng tạo thì cơ quan, tổ chức này là cơ quan quản lý nhiệm vụ khoa học, công nghệ và đổi mới sáng tạo…”</w:t>
            </w:r>
          </w:p>
        </w:tc>
        <w:tc>
          <w:tcPr>
            <w:tcW w:w="4961" w:type="dxa"/>
          </w:tcPr>
          <w:p w14:paraId="4124C7B7" w14:textId="77777777" w:rsidR="00B21F45" w:rsidRPr="007A3928" w:rsidRDefault="00B21F45" w:rsidP="00B21F45">
            <w:pPr>
              <w:spacing w:before="60" w:after="60"/>
              <w:jc w:val="both"/>
              <w:rPr>
                <w:rFonts w:ascii="Times New Roman" w:hAnsi="Times New Roman" w:cs="Times New Roman"/>
                <w:b/>
                <w:sz w:val="28"/>
                <w:szCs w:val="28"/>
                <w:lang w:val="vi-VN"/>
              </w:rPr>
            </w:pPr>
            <w:bookmarkStart w:id="2" w:name="dieu_6"/>
            <w:r w:rsidRPr="007A3928">
              <w:rPr>
                <w:rFonts w:ascii="Times New Roman" w:hAnsi="Times New Roman" w:cs="Times New Roman"/>
                <w:b/>
                <w:sz w:val="28"/>
                <w:szCs w:val="28"/>
                <w:lang w:val="vi-VN"/>
              </w:rPr>
              <w:lastRenderedPageBreak/>
              <w:t xml:space="preserve">Điều 3. </w:t>
            </w:r>
            <w:bookmarkEnd w:id="2"/>
            <w:r w:rsidRPr="007A3928">
              <w:rPr>
                <w:rFonts w:ascii="Times New Roman" w:hAnsi="Times New Roman" w:cs="Times New Roman"/>
                <w:b/>
                <w:sz w:val="28"/>
                <w:szCs w:val="28"/>
                <w:lang w:val="vi-VN"/>
              </w:rPr>
              <w:t>Phân cấp thẩm quyền quản lý nhiệm vụ khoa học, công nghệ và đổi mới sáng tạo; quản lý nhiệm vụ khoa học và công nghệ sử dụng ngân sách nhà nước theo Nghị định số 267/2025/NĐ-CP và Thông tư số 36/2025/TT-BKHCN.</w:t>
            </w:r>
          </w:p>
          <w:p w14:paraId="3B0E9E0F"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UBND tỉnh phân cấp cho Sở Khoa học và Công nghệ quản lý nhiệm vụ khoa học, công nghệ và đổi mới sáng tạo; quản lý nhiệm vụ khoa học và công nghệ sử dụng ngân sách nhà nước, cụ thể như sau:</w:t>
            </w:r>
          </w:p>
          <w:p w14:paraId="3AD2727A"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lastRenderedPageBreak/>
              <w:t xml:space="preserve">1. Thông báo kế hoạch tài trợ, đặt hàng nhiệm vụ khoa học, công nghệ và đổi mới sáng tạo theo quy định tại Điều 10 Nghị định số 267/2025/NĐ-CP. </w:t>
            </w:r>
          </w:p>
          <w:p w14:paraId="367E81AC"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2. Xét tài trợ, đặt hàng, thẩm định kinh phí nhiệm vụ khoa học, công nghệ và đổi mới sáng tạo theo quy định tại khoản 2, 3, 4, 5, 6, 7 Điều 12 Nghị định số 267/2025/NĐ-CP. </w:t>
            </w:r>
          </w:p>
          <w:p w14:paraId="2E4164AC"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3. Phê duyệt nhiệm vụ khoa học, công nghệ và đổi mới sáng tạo theo quy định tại khoản 1 Điều 13 Nghị định số 267/2025/NĐ-CP.</w:t>
            </w:r>
          </w:p>
          <w:p w14:paraId="1DBFF560"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Phê duyệt nhiệm vụ khoa học, công nghệ và đổi mới sáng tạo đối với các nhiệm vụ phát triển giải pháp xã hội có dự toán kinh phí từ nguồn sự nghiệp khoa học và công nghệ tỉnh dưới 01 (một) tỷ đổng và đối với nhiệm vụ nghiên cứu cơ bản, nhiệm vụ nghiên cứu ứng dụng; nhiệm vụ phát triển công nghệ dưới 02 (hai) tỷ đồng.</w:t>
            </w:r>
          </w:p>
          <w:p w14:paraId="68352403"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4. Công khai kết quả phê duyệt nhiệm vụ khoa học, công nghệ và đổi mới sáng tạo theo quy định tại khoản 3 Điều 13 Nghị định số 267/2025/NĐ-CP; Xem xét việc điều chỉnh tên tổ chức đề xuất theo quy định tại khoản 4 Điều 13 Nghị định số </w:t>
            </w:r>
            <w:r w:rsidRPr="007A3928">
              <w:rPr>
                <w:rFonts w:ascii="Times New Roman" w:hAnsi="Times New Roman" w:cs="Times New Roman"/>
                <w:sz w:val="28"/>
                <w:szCs w:val="28"/>
                <w:lang w:val="vi-VN"/>
              </w:rPr>
              <w:lastRenderedPageBreak/>
              <w:t>267/2025/NĐ-CP.</w:t>
            </w:r>
          </w:p>
          <w:p w14:paraId="59B37383"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5. Hủy kết quả xét tài trợ, đặt hàng nhiệm vụ, cụm nhiệm vụ, chuỗi nhiệm vụ khoa học, công nghệ và đổi mới sáng tạo theo quy định tại Điều 14 Nghị định số 267/2025/NĐ-CP.</w:t>
            </w:r>
          </w:p>
          <w:p w14:paraId="54633C0F"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6. Ký hợp đồng giao nhiệm vụ theo quy định khoản 1, 2, 3, 4, 5 Điều 15 Nghị định số 267/2025/NĐ-CP. </w:t>
            </w:r>
          </w:p>
          <w:p w14:paraId="7E03F29F"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7. Đánh giá trong kỳ, cấp tiếp kinh phí, điều chỉnh hợp đồng giao nhiệm vụ và chấm dứt thực hiện nhiệm vụ theo quy định tại khoản 1, 2, 3, 4, 5, 6, 7 Điều 16 Nghị định số 267/2025/NĐ-CP. </w:t>
            </w:r>
          </w:p>
          <w:p w14:paraId="787FC288"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8. Đánh giá cuối kỳ, đánh giá hiệu quả đầu ra của nhiệm vụ khoa học, công nghệ và đổi mới sáng tạo theo quy định tại khoản 1, 2, 3, 4 Điều 17 Nghị định số 267/2025/NĐ-CP.</w:t>
            </w:r>
          </w:p>
          <w:p w14:paraId="5856D683"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9. Đánh giá tác động của kết quả thực hiện nhiệm vụ phát triển công nghệ, đổi mới sáng tạo theo quy định tại khoản 2, 3, 4, 5, 6  Điều 18 Nghị định số 267/2025/NĐ-CP.</w:t>
            </w:r>
          </w:p>
          <w:p w14:paraId="16704A37"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10. Quyết định chấm dứt thực hiện nhiệm vụ và thanh lý hợp đồng giao nhiệm vụ theo quy định tại 1, 2, 3 Điều 19 Nghị định số 267/2025/NĐ-CP. </w:t>
            </w:r>
          </w:p>
          <w:p w14:paraId="6CDBE5A9"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lastRenderedPageBreak/>
              <w:t xml:space="preserve">11. Tổ chức, quản lý, thực hiện nhiệm vụ khoa học, công nghệ và đổi mới sáng tạo thuộc danh mục bí mật nhà nước, có nội dung bí mật nhà nước theo quy định tại Điều 20 Nghị định số 267/2025/NĐ-CP. </w:t>
            </w:r>
          </w:p>
          <w:p w14:paraId="4B0681C0"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12. Quyền quản lý, sử dụng, quyền sở hữu kết quả của nhiệm vụ khoa học, công nghệ và đổi mới sáng tạo sử dụng ngân sách nhà nước theo quy định tại Điều 32 Nghị định số 267/2025/NĐ-CP.</w:t>
            </w:r>
          </w:p>
          <w:p w14:paraId="53AC783E"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13. Quản trị rủi ro trong việc xét tài trợ, đặt hàng nhiệm vụ khoa học, công nghệ và đổi mới sáng tạo sử dụng ngân sách nhà nước theo quy định tại Điều 39 Nghị định số 267/2025/NĐ-CP.</w:t>
            </w:r>
          </w:p>
          <w:p w14:paraId="1A8DC608"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14. Xét tài trợ, đặt hàng, ký hợp đồng giao nhiệm vụ khoa học, công nghệ và đổi mới sáng tạo theo quy định tại khoản 1, 3, 4 Điều 5 Thông tư số 36/2025/TT-BKHCN. </w:t>
            </w:r>
          </w:p>
          <w:p w14:paraId="755B231D" w14:textId="4BF2DCC6" w:rsidR="009E57C2"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 15. Thực hiện đánh giá, điều chỉnh, chấm dứt thực hiện, thanh lý hợp đồng giao nhiệm vụ khoa học, công nghệ và đổi mới sáng tạo theo quy định tại Điều 6 Thông tư số 36/2025/TT-BKHCN.</w:t>
            </w:r>
            <w:r w:rsidR="009E57C2" w:rsidRPr="007A3928">
              <w:rPr>
                <w:rFonts w:ascii="Times New Roman" w:hAnsi="Times New Roman" w:cs="Times New Roman"/>
                <w:sz w:val="28"/>
                <w:szCs w:val="28"/>
                <w:lang w:val="vi-VN"/>
              </w:rPr>
              <w:t xml:space="preserve"> </w:t>
            </w:r>
          </w:p>
        </w:tc>
        <w:tc>
          <w:tcPr>
            <w:tcW w:w="4675" w:type="dxa"/>
          </w:tcPr>
          <w:p w14:paraId="1DE2A87D" w14:textId="32200E86" w:rsidR="00E205DC" w:rsidRPr="00827B60" w:rsidRDefault="00E205DC" w:rsidP="00E205DC">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lastRenderedPageBreak/>
              <w:t>Dự thảo quyết định phân cấp quản lý nhiệm vụ khoa học, công nghệ và đổi mới sáng tạo</w:t>
            </w:r>
            <w:r w:rsidRPr="007A3928">
              <w:rPr>
                <w:rFonts w:ascii="Times New Roman" w:hAnsi="Times New Roman" w:cs="Times New Roman"/>
                <w:sz w:val="28"/>
                <w:szCs w:val="28"/>
                <w:lang w:val="vi-VN"/>
              </w:rPr>
              <w:t xml:space="preserve"> </w:t>
            </w:r>
            <w:r w:rsidRPr="00827B60">
              <w:rPr>
                <w:rFonts w:ascii="Times New Roman" w:hAnsi="Times New Roman" w:cs="Times New Roman"/>
                <w:sz w:val="28"/>
                <w:szCs w:val="28"/>
                <w:lang w:val="vi-VN"/>
              </w:rPr>
              <w:t>theo Nghị định số 267/2025/NĐ-CP và Thông tư số 36/2025/TT-BKHCN</w:t>
            </w:r>
            <w:r w:rsidRPr="007A3928">
              <w:rPr>
                <w:rFonts w:ascii="Times New Roman" w:hAnsi="Times New Roman" w:cs="Times New Roman"/>
                <w:sz w:val="28"/>
                <w:szCs w:val="28"/>
                <w:lang w:val="vi-VN"/>
              </w:rPr>
              <w:t xml:space="preserve"> </w:t>
            </w:r>
            <w:r w:rsidRPr="00827B60">
              <w:rPr>
                <w:rFonts w:ascii="Times New Roman" w:hAnsi="Times New Roman" w:cs="Times New Roman"/>
                <w:sz w:val="28"/>
                <w:szCs w:val="28"/>
                <w:lang w:val="vi-VN"/>
              </w:rPr>
              <w:t>của UBND tỉnh cho Sở Khoa học và Công nghệ.</w:t>
            </w:r>
          </w:p>
          <w:p w14:paraId="445EF9A2" w14:textId="4CCA6394" w:rsidR="009E57C2" w:rsidRPr="007A3928" w:rsidRDefault="00E205DC" w:rsidP="00E205DC">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t xml:space="preserve">Lý do phân cấp cho Sở Khoa học và Công nghệ thực hiện nhiệm vụ: Sở Khoa học và Công nghệ là cơ quan chuyên môn thuộc UBND thành phố thực hiện công tác quản lý nhà nước về khoa học, công nghệ và đổi mới sáng </w:t>
            </w:r>
            <w:r w:rsidRPr="00827B60">
              <w:rPr>
                <w:rFonts w:ascii="Times New Roman" w:hAnsi="Times New Roman" w:cs="Times New Roman"/>
                <w:sz w:val="28"/>
                <w:szCs w:val="28"/>
                <w:lang w:val="vi-VN"/>
              </w:rPr>
              <w:lastRenderedPageBreak/>
              <w:t>tạo; để đơn giản thủ tục trong công tác quản lý và tạo điều kiện thuận lợi cho các tổ chức, cá nhân trong quá trình thực hiện thủ tục hành chính, rút ngắn thời gian giải quyết hồ sơ, tăng cường trách nhiệm cho người đứng đầu cơ quan và giảm cơ chế phê duyệt ở cấp cao hơn đối với những vấn đề đã được quy định cụ thể thành tiêu chuẩn, quy trình, điều kiện, cần thiết phải phân cấp cho Sở Khoa học và Công nghệ quản lý nhiệm vụ khoa học, công nghệ và đổi mới sáng tạo; quản lý nhiệm vụ khoa học và công nghệ theo Nghị định số 267/2025/NĐ-CP và Thông tư số 36/2025/TT-BKHCN</w:t>
            </w:r>
            <w:r w:rsidRPr="007A3928">
              <w:rPr>
                <w:rFonts w:ascii="Times New Roman" w:hAnsi="Times New Roman" w:cs="Times New Roman"/>
                <w:sz w:val="28"/>
                <w:szCs w:val="28"/>
                <w:lang w:val="vi-VN"/>
              </w:rPr>
              <w:t>.</w:t>
            </w:r>
          </w:p>
        </w:tc>
      </w:tr>
      <w:tr w:rsidR="001404B1" w:rsidRPr="007A3928" w14:paraId="5BA47AA1" w14:textId="77777777" w:rsidTr="00B82454">
        <w:trPr>
          <w:jc w:val="center"/>
        </w:trPr>
        <w:tc>
          <w:tcPr>
            <w:tcW w:w="4248" w:type="dxa"/>
          </w:tcPr>
          <w:p w14:paraId="035DCC44" w14:textId="77777777" w:rsidR="00F85B35" w:rsidRPr="00827B60" w:rsidRDefault="00F85B35" w:rsidP="00F85B35">
            <w:pPr>
              <w:spacing w:before="60" w:after="60"/>
              <w:rPr>
                <w:rFonts w:ascii="Times New Roman" w:hAnsi="Times New Roman" w:cs="Times New Roman"/>
                <w:sz w:val="28"/>
                <w:szCs w:val="28"/>
                <w:lang w:val="vi-VN"/>
              </w:rPr>
            </w:pPr>
            <w:r w:rsidRPr="00827B60">
              <w:rPr>
                <w:rFonts w:ascii="Times New Roman" w:hAnsi="Times New Roman" w:cs="Times New Roman"/>
                <w:sz w:val="28"/>
                <w:szCs w:val="28"/>
                <w:lang w:val="vi-VN"/>
              </w:rPr>
              <w:lastRenderedPageBreak/>
              <w:t>- Quy định tại khoản 9 Điều 3 Nghị định số 268/2025/NĐ-CP:</w:t>
            </w:r>
          </w:p>
          <w:p w14:paraId="4071F53D" w14:textId="77777777" w:rsidR="00F85B35" w:rsidRPr="00827B60" w:rsidRDefault="00F85B35" w:rsidP="00F85B35">
            <w:pPr>
              <w:pStyle w:val="NormalWeb"/>
              <w:spacing w:before="60" w:beforeAutospacing="0" w:after="60" w:afterAutospacing="0"/>
              <w:jc w:val="both"/>
              <w:rPr>
                <w:rFonts w:eastAsiaTheme="minorHAnsi"/>
                <w:kern w:val="2"/>
                <w:sz w:val="28"/>
                <w:szCs w:val="28"/>
                <w:lang w:val="vi-VN"/>
                <w14:ligatures w14:val="standardContextual"/>
              </w:rPr>
            </w:pPr>
            <w:r w:rsidRPr="00827B60">
              <w:rPr>
                <w:rFonts w:eastAsiaTheme="minorHAnsi"/>
                <w:kern w:val="2"/>
                <w:sz w:val="28"/>
                <w:szCs w:val="28"/>
                <w:lang w:val="vi-VN"/>
                <w14:ligatures w14:val="standardContextual"/>
              </w:rPr>
              <w:t xml:space="preserve">“9. Cơ quan quản lý nhiệm vụ đổi </w:t>
            </w:r>
            <w:r w:rsidRPr="00827B60">
              <w:rPr>
                <w:rFonts w:eastAsiaTheme="minorHAnsi"/>
                <w:kern w:val="2"/>
                <w:sz w:val="28"/>
                <w:szCs w:val="28"/>
                <w:lang w:val="vi-VN"/>
                <w14:ligatures w14:val="standardContextual"/>
              </w:rPr>
              <w:lastRenderedPageBreak/>
              <w:t xml:space="preserve">mới sáng tạo là bộ, cơ quan ngang bộ, cơ quan thuộc Chính phủ, cơ quan khác ở trung ương và Ủy ban nhân dân cấp tỉnh hoặc cơ quan, đơn vị được bộ, cơ quan ngang bộ, cơ quan thuộc Chính phủ, cơ quan khác ở trung ương và </w:t>
            </w:r>
            <w:r w:rsidRPr="00827B60">
              <w:rPr>
                <w:rFonts w:eastAsiaTheme="minorHAnsi"/>
                <w:b/>
                <w:kern w:val="2"/>
                <w:sz w:val="28"/>
                <w:szCs w:val="28"/>
                <w:lang w:val="vi-VN"/>
                <w14:ligatures w14:val="standardContextual"/>
              </w:rPr>
              <w:t>ủy ban nhân dân cấp tỉnh quy định thẩm quyền, phân cấp quản lý hoạt động khoa học, công nghệ và đổi mới sáng tạo.”</w:t>
            </w:r>
          </w:p>
          <w:p w14:paraId="6EDA0943" w14:textId="2AA55B67" w:rsidR="00F85B35" w:rsidRPr="00827B60" w:rsidRDefault="00F85B35" w:rsidP="00F85B35">
            <w:pPr>
              <w:pStyle w:val="NormalWeb"/>
              <w:spacing w:before="60" w:beforeAutospacing="0" w:after="60" w:afterAutospacing="0"/>
              <w:jc w:val="both"/>
              <w:rPr>
                <w:rFonts w:eastAsiaTheme="minorHAnsi"/>
                <w:kern w:val="2"/>
                <w:sz w:val="28"/>
                <w:szCs w:val="28"/>
                <w:lang w:val="vi-VN"/>
                <w14:ligatures w14:val="standardContextual"/>
              </w:rPr>
            </w:pPr>
            <w:r w:rsidRPr="00827B60">
              <w:rPr>
                <w:rFonts w:eastAsiaTheme="minorHAnsi"/>
                <w:kern w:val="2"/>
                <w:sz w:val="28"/>
                <w:szCs w:val="28"/>
                <w:lang w:val="vi-VN"/>
                <w14:ligatures w14:val="standardContextual"/>
              </w:rPr>
              <w:t xml:space="preserve">- Các quy định về quản lý nhiệm vụ đổi mới sáng tạo thuộc thẩm quyền của UBND </w:t>
            </w:r>
            <w:r w:rsidR="002C00E3" w:rsidRPr="00827B60">
              <w:rPr>
                <w:rFonts w:eastAsiaTheme="minorHAnsi"/>
                <w:kern w:val="2"/>
                <w:sz w:val="28"/>
                <w:szCs w:val="28"/>
                <w:lang w:val="vi-VN"/>
                <w14:ligatures w14:val="standardContextual"/>
              </w:rPr>
              <w:t>tỉnh</w:t>
            </w:r>
            <w:r w:rsidRPr="00827B60">
              <w:rPr>
                <w:rFonts w:eastAsiaTheme="minorHAnsi"/>
                <w:kern w:val="2"/>
                <w:sz w:val="28"/>
                <w:szCs w:val="28"/>
                <w:lang w:val="vi-VN"/>
                <w14:ligatures w14:val="standardContextual"/>
              </w:rPr>
              <w:t>:</w:t>
            </w:r>
          </w:p>
          <w:p w14:paraId="33B75A9F" w14:textId="77777777" w:rsidR="002C1894" w:rsidRPr="007A3928"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1. Xây dựng kế hoạch và lập dự toán, phân bổ kinh phí thực hiện nhiệm vụ đổi mới sáng tạo và hỗ trợ hoạt động đổi mới sáng tạo theo Điều 7 </w:t>
            </w:r>
            <w:r w:rsidRPr="00827B60">
              <w:rPr>
                <w:rFonts w:ascii="Times New Roman" w:hAnsi="Times New Roman" w:cs="Times New Roman"/>
                <w:sz w:val="28"/>
                <w:szCs w:val="28"/>
                <w:lang w:val="vi-VN"/>
              </w:rPr>
              <w:t xml:space="preserve">Nghị định </w:t>
            </w:r>
            <w:r w:rsidRPr="007A3928">
              <w:rPr>
                <w:rFonts w:ascii="Times New Roman" w:hAnsi="Times New Roman" w:cs="Times New Roman"/>
                <w:sz w:val="28"/>
                <w:szCs w:val="28"/>
                <w:lang w:val="vi-VN"/>
              </w:rPr>
              <w:t xml:space="preserve">số </w:t>
            </w:r>
            <w:r w:rsidRPr="00827B60">
              <w:rPr>
                <w:rFonts w:ascii="Times New Roman" w:hAnsi="Times New Roman" w:cs="Times New Roman"/>
                <w:sz w:val="28"/>
                <w:szCs w:val="28"/>
                <w:lang w:val="vi-VN"/>
              </w:rPr>
              <w:t>268/2025/NĐ-CP</w:t>
            </w:r>
            <w:r w:rsidRPr="007A3928">
              <w:rPr>
                <w:rFonts w:ascii="Times New Roman" w:hAnsi="Times New Roman" w:cs="Times New Roman"/>
                <w:sz w:val="28"/>
                <w:szCs w:val="28"/>
                <w:lang w:val="vi-VN"/>
              </w:rPr>
              <w:t>.</w:t>
            </w:r>
          </w:p>
          <w:p w14:paraId="1C1C5D0E" w14:textId="77777777" w:rsidR="002C1894" w:rsidRPr="00827B60"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2</w:t>
            </w:r>
            <w:r w:rsidRPr="00827B60">
              <w:rPr>
                <w:rFonts w:ascii="Times New Roman" w:hAnsi="Times New Roman" w:cs="Times New Roman"/>
                <w:sz w:val="28"/>
                <w:szCs w:val="28"/>
                <w:lang w:val="vi-VN"/>
              </w:rPr>
              <w:t xml:space="preserve">. Thông báo, kêu gọi đề xuất nhiệm vụ đổi mới sáng tạo theo quy định Điều 10 Nghị định số 268/2025/NĐ-CP; </w:t>
            </w:r>
          </w:p>
          <w:p w14:paraId="072AAD05" w14:textId="77777777" w:rsidR="002C1894" w:rsidRPr="00827B60"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3</w:t>
            </w:r>
            <w:r w:rsidRPr="00827B60">
              <w:rPr>
                <w:rFonts w:ascii="Times New Roman" w:hAnsi="Times New Roman" w:cs="Times New Roman"/>
                <w:sz w:val="28"/>
                <w:szCs w:val="28"/>
                <w:lang w:val="vi-VN"/>
              </w:rPr>
              <w:t xml:space="preserve">. Xét duyệt nhiệm vụ đổi mới sáng tạo theo quy định tại Điều 12 Nghị định số 268/2025/NĐ-CP; </w:t>
            </w:r>
          </w:p>
          <w:p w14:paraId="0B3C3E82" w14:textId="77777777" w:rsidR="002C1894" w:rsidRPr="00827B60"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lastRenderedPageBreak/>
              <w:t>4</w:t>
            </w:r>
            <w:r w:rsidRPr="00827B60">
              <w:rPr>
                <w:rFonts w:ascii="Times New Roman" w:hAnsi="Times New Roman" w:cs="Times New Roman"/>
                <w:sz w:val="28"/>
                <w:szCs w:val="28"/>
                <w:lang w:val="vi-VN"/>
              </w:rPr>
              <w:t xml:space="preserve">. Thẩm định kinh phí nhiệm vụ đổi mới sáng tạo theo quy định tại Điều 13 Nghị định số 268/2025/NĐ-CP; </w:t>
            </w:r>
          </w:p>
          <w:p w14:paraId="2136C2B7" w14:textId="77777777" w:rsidR="002C1894" w:rsidRPr="00827B60"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5</w:t>
            </w:r>
            <w:r w:rsidRPr="00827B60">
              <w:rPr>
                <w:rFonts w:ascii="Times New Roman" w:hAnsi="Times New Roman" w:cs="Times New Roman"/>
                <w:sz w:val="28"/>
                <w:szCs w:val="28"/>
                <w:lang w:val="vi-VN"/>
              </w:rPr>
              <w:t>. Phê duyệt nhiệm vụ đổi mới sáng tạo theo quy định tại Điều 14 Nghị định số 268/2025/NĐ-CP</w:t>
            </w:r>
            <w:r w:rsidRPr="007A3928">
              <w:rPr>
                <w:rFonts w:ascii="Times New Roman" w:hAnsi="Times New Roman" w:cs="Times New Roman"/>
                <w:sz w:val="28"/>
                <w:szCs w:val="28"/>
                <w:lang w:val="vi-VN"/>
              </w:rPr>
              <w:t xml:space="preserve"> </w:t>
            </w:r>
            <w:r w:rsidRPr="00827B60">
              <w:rPr>
                <w:rFonts w:ascii="Times New Roman" w:hAnsi="Times New Roman" w:cs="Times New Roman"/>
                <w:spacing w:val="4"/>
                <w:sz w:val="28"/>
                <w:szCs w:val="28"/>
                <w:lang w:val="vi-VN"/>
              </w:rPr>
              <w:t>đối với các nhiệm vụ có kinh phí thực hiện dưới 02 (hai) tỷ đồng</w:t>
            </w:r>
            <w:r w:rsidRPr="00827B60">
              <w:rPr>
                <w:rFonts w:ascii="Times New Roman" w:hAnsi="Times New Roman" w:cs="Times New Roman"/>
                <w:sz w:val="28"/>
                <w:szCs w:val="28"/>
                <w:lang w:val="vi-VN"/>
              </w:rPr>
              <w:t xml:space="preserve">; </w:t>
            </w:r>
          </w:p>
          <w:p w14:paraId="4CD8B6E1" w14:textId="77777777" w:rsidR="002C1894" w:rsidRPr="00827B60"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6</w:t>
            </w:r>
            <w:r w:rsidRPr="00827B60">
              <w:rPr>
                <w:rFonts w:ascii="Times New Roman" w:hAnsi="Times New Roman" w:cs="Times New Roman"/>
                <w:sz w:val="28"/>
                <w:szCs w:val="28"/>
                <w:lang w:val="vi-VN"/>
              </w:rPr>
              <w:t xml:space="preserve">. Ký kết hợp đồng tài trợ, hỗ trợ, đặt hàng và cấp kinh phí thực hiện nhiệm vụ đổi mới sáng tạo theo quy định tại Điều 15 Nghị định số 268/2025/NĐ-CP; </w:t>
            </w:r>
          </w:p>
          <w:p w14:paraId="30ECABC2" w14:textId="77777777" w:rsidR="002C1894" w:rsidRPr="007A3928"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7</w:t>
            </w:r>
            <w:r w:rsidRPr="00827B60">
              <w:rPr>
                <w:rFonts w:ascii="Times New Roman" w:hAnsi="Times New Roman" w:cs="Times New Roman"/>
                <w:sz w:val="28"/>
                <w:szCs w:val="28"/>
                <w:lang w:val="vi-VN"/>
              </w:rPr>
              <w:t>. Kiểm tra, đánh giá nhiệm vụ đổi mới sáng tạo theo quy định tại Điều 16 Nghị định số 268/2025/NĐ-CP</w:t>
            </w:r>
            <w:r w:rsidRPr="007A3928">
              <w:rPr>
                <w:rFonts w:ascii="Times New Roman" w:hAnsi="Times New Roman" w:cs="Times New Roman"/>
                <w:sz w:val="28"/>
                <w:szCs w:val="28"/>
                <w:lang w:val="vi-VN"/>
              </w:rPr>
              <w:t>.</w:t>
            </w:r>
          </w:p>
          <w:p w14:paraId="0285F90A" w14:textId="77777777" w:rsidR="002C1894" w:rsidRPr="00827B60"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8</w:t>
            </w:r>
            <w:r w:rsidRPr="00827B60">
              <w:rPr>
                <w:rFonts w:ascii="Times New Roman" w:hAnsi="Times New Roman" w:cs="Times New Roman"/>
                <w:sz w:val="28"/>
                <w:szCs w:val="28"/>
                <w:lang w:val="vi-VN"/>
              </w:rPr>
              <w:t xml:space="preserve">. Sửa đổi, chấm dứt Hợp đồng tài trợ thực hiện nhiệm vụ đổi mới sáng tạo theo quy định tại Điều 17 Nghị định số 268/2025/NĐ-CP; </w:t>
            </w:r>
          </w:p>
          <w:p w14:paraId="68AF93A7" w14:textId="77777777" w:rsidR="002C1894" w:rsidRPr="00827B60"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9</w:t>
            </w:r>
            <w:r w:rsidRPr="00827B60">
              <w:rPr>
                <w:rFonts w:ascii="Times New Roman" w:hAnsi="Times New Roman" w:cs="Times New Roman"/>
                <w:sz w:val="28"/>
                <w:szCs w:val="28"/>
                <w:lang w:val="vi-VN"/>
              </w:rPr>
              <w:t xml:space="preserve">. Quyết toán kinh phí, thanh lý hợp đồng tài trợ, đặt hàng thực hiện nhiệm vụ đổi mới sáng tạo theo quy định tại Điều 18 Nghị định số </w:t>
            </w:r>
            <w:r w:rsidRPr="00827B60">
              <w:rPr>
                <w:rFonts w:ascii="Times New Roman" w:hAnsi="Times New Roman" w:cs="Times New Roman"/>
                <w:sz w:val="28"/>
                <w:szCs w:val="28"/>
                <w:lang w:val="vi-VN"/>
              </w:rPr>
              <w:lastRenderedPageBreak/>
              <w:t xml:space="preserve">268/2025/NĐ-CP; </w:t>
            </w:r>
          </w:p>
          <w:p w14:paraId="32C04F27" w14:textId="77777777" w:rsidR="002C1894" w:rsidRPr="00827B60"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10</w:t>
            </w:r>
            <w:r w:rsidRPr="00827B60">
              <w:rPr>
                <w:rFonts w:ascii="Times New Roman" w:hAnsi="Times New Roman" w:cs="Times New Roman"/>
                <w:sz w:val="28"/>
                <w:szCs w:val="28"/>
                <w:lang w:val="vi-VN"/>
              </w:rPr>
              <w:t xml:space="preserve">. Xây dựng đề xuất đặt hàng nhiệm vụ đổi mới sáng tạo theo quy định tại khoản 2, 3, 4, 5, 6, 8 Điều 19 Nghị định số 268/2025/NĐ-CP; </w:t>
            </w:r>
          </w:p>
          <w:p w14:paraId="16A961B7" w14:textId="77777777" w:rsidR="002C1894" w:rsidRPr="007A3928" w:rsidRDefault="002C1894" w:rsidP="002C1894">
            <w:pPr>
              <w:spacing w:after="120" w:line="264" w:lineRule="auto"/>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t>1</w:t>
            </w:r>
            <w:r w:rsidRPr="007A3928">
              <w:rPr>
                <w:rFonts w:ascii="Times New Roman" w:hAnsi="Times New Roman" w:cs="Times New Roman"/>
                <w:sz w:val="28"/>
                <w:szCs w:val="28"/>
                <w:lang w:val="vi-VN"/>
              </w:rPr>
              <w:t>1</w:t>
            </w:r>
            <w:r w:rsidRPr="00827B60">
              <w:rPr>
                <w:rFonts w:ascii="Times New Roman" w:hAnsi="Times New Roman" w:cs="Times New Roman"/>
                <w:sz w:val="28"/>
                <w:szCs w:val="28"/>
                <w:lang w:val="vi-VN"/>
              </w:rPr>
              <w:t>. Việc thông báo, xét duyệt để giao trực tiếp và tổ chức thực hiện nhiệm vụ đổi mới sáng tạo đặt hàng thực hiện theo quy định tại khoản 9 Điều 19 Nghị định số 268/2025/NĐ-CP.</w:t>
            </w:r>
          </w:p>
          <w:p w14:paraId="7B165516" w14:textId="77777777" w:rsidR="002C1894" w:rsidRPr="007A3928" w:rsidRDefault="002C1894" w:rsidP="002C1894">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12. Đánh giá kết quả thực hiện nhiệm vụ khoa học, công nghệ và đổi mới sáng tạo không sử dụng ngân sách nhà nước </w:t>
            </w:r>
          </w:p>
          <w:p w14:paraId="22CB2242" w14:textId="6EF31331" w:rsidR="002C1894" w:rsidRPr="007A3928" w:rsidRDefault="002C1894" w:rsidP="00582325">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 Đánh giá kết quả thực hiện nhiệm vụ theo đề nghị của tổ chức có trụ sở chính đặt trên địa bàn tỉnh theo điểm a khoản 4 Điều 64 </w:t>
            </w:r>
            <w:r w:rsidRPr="00827B60">
              <w:rPr>
                <w:rFonts w:ascii="Times New Roman" w:hAnsi="Times New Roman" w:cs="Times New Roman"/>
                <w:sz w:val="28"/>
                <w:szCs w:val="28"/>
                <w:lang w:val="vi-VN"/>
              </w:rPr>
              <w:t>Nghị định số 268/2025/NĐ-CP;</w:t>
            </w:r>
          </w:p>
          <w:p w14:paraId="65EDFBCA" w14:textId="320381E9" w:rsidR="002C1894" w:rsidRPr="007A3928" w:rsidRDefault="002C1894" w:rsidP="00582325">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 Tiếp nhận hồ sơ đánh giá, thành lập Hội đồng tư vấn đánh giá, thực hiện việc đánh giá, cấp Giấy xác nhận kết quả thực hiện nhiệm vụ theo khoản 1 và điểm c khoản 4 </w:t>
            </w:r>
            <w:r w:rsidRPr="007A3928">
              <w:rPr>
                <w:rFonts w:ascii="Times New Roman" w:hAnsi="Times New Roman" w:cs="Times New Roman"/>
                <w:sz w:val="28"/>
                <w:szCs w:val="28"/>
                <w:lang w:val="vi-VN"/>
              </w:rPr>
              <w:lastRenderedPageBreak/>
              <w:t xml:space="preserve">Điều 64 </w:t>
            </w:r>
            <w:r w:rsidRPr="00827B60">
              <w:rPr>
                <w:rFonts w:ascii="Times New Roman" w:hAnsi="Times New Roman" w:cs="Times New Roman"/>
                <w:sz w:val="28"/>
                <w:szCs w:val="28"/>
                <w:lang w:val="vi-VN"/>
              </w:rPr>
              <w:t>Nghị định số 268/2025/NĐ-CP;</w:t>
            </w:r>
          </w:p>
          <w:p w14:paraId="75E16EF6" w14:textId="47A3F98F" w:rsidR="002C1894" w:rsidRPr="007A3928" w:rsidRDefault="00582325" w:rsidP="00582325">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 </w:t>
            </w:r>
            <w:r w:rsidR="002C1894" w:rsidRPr="007A3928">
              <w:rPr>
                <w:rFonts w:ascii="Times New Roman" w:hAnsi="Times New Roman" w:cs="Times New Roman"/>
                <w:sz w:val="28"/>
                <w:szCs w:val="28"/>
                <w:lang w:val="vi-VN"/>
              </w:rPr>
              <w:t xml:space="preserve">Tại điểm d khoản 1 Điều 42. Công nhận Trung tâm đổi mới sáng tạo cấp quốc gia, trung tâm hỗ trợ khởi nghiệp sáng tạo cấp quốc gia: “d) </w:t>
            </w:r>
            <w:r w:rsidRPr="007A3928">
              <w:rPr>
                <w:rFonts w:ascii="Times New Roman" w:hAnsi="Times New Roman" w:cs="Times New Roman"/>
                <w:sz w:val="28"/>
                <w:szCs w:val="28"/>
                <w:lang w:val="vi-VN"/>
              </w:rPr>
              <w:t>…</w:t>
            </w:r>
            <w:r w:rsidR="002C1894" w:rsidRPr="007A3928">
              <w:rPr>
                <w:rFonts w:ascii="Times New Roman" w:hAnsi="Times New Roman" w:cs="Times New Roman"/>
                <w:sz w:val="28"/>
                <w:szCs w:val="28"/>
                <w:lang w:val="vi-VN"/>
              </w:rPr>
              <w:t xml:space="preserve"> văn bản xác nhận của Ủy ban nhân dân cấp tỉnh </w:t>
            </w:r>
            <w:r w:rsidR="002C1894" w:rsidRPr="007A3928">
              <w:rPr>
                <w:rFonts w:ascii="Times New Roman" w:hAnsi="Times New Roman" w:cs="Times New Roman"/>
                <w:b/>
                <w:sz w:val="28"/>
                <w:szCs w:val="28"/>
                <w:lang w:val="vi-VN"/>
              </w:rPr>
              <w:t>hoặc cơ quan được Ủy ban nhân dân cấp tỉnh phân cấp</w:t>
            </w:r>
            <w:r w:rsidR="002C1894" w:rsidRPr="007A3928">
              <w:rPr>
                <w:rFonts w:ascii="Times New Roman" w:hAnsi="Times New Roman" w:cs="Times New Roman"/>
                <w:sz w:val="28"/>
                <w:szCs w:val="28"/>
                <w:lang w:val="vi-VN"/>
              </w:rPr>
              <w:t xml:space="preserve">, nơi tổ chức có trụ sở chính đối với các nội dung trình bày trong thuyết minh trong trường hợp tổ chức không thuộc quyền quản lý </w:t>
            </w:r>
            <w:r w:rsidRPr="007A3928">
              <w:rPr>
                <w:rFonts w:ascii="Times New Roman" w:hAnsi="Times New Roman" w:cs="Times New Roman"/>
                <w:sz w:val="28"/>
                <w:szCs w:val="28"/>
                <w:lang w:val="vi-VN"/>
              </w:rPr>
              <w:t>của Bộ, cơ quan ngang bộ, cơ quan thuộc Chính phủ, cơ quan khác ở trung ương, Ủy ban nhân dân cấp tỉnh”</w:t>
            </w:r>
          </w:p>
          <w:p w14:paraId="72C59CCC" w14:textId="76FF2509" w:rsidR="00F85B35" w:rsidRPr="007A3928" w:rsidRDefault="00582325" w:rsidP="00B21F45">
            <w:pPr>
              <w:spacing w:after="120" w:line="264" w:lineRule="auto"/>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 Tại điểm d khoản 1 Điều 43. Công nhận Trung tâm đổi mới sáng tạo, trung tâm đổi mới sáng tạo cấp tỉnh, Trung tâm hỗ trợ khởi nghiệp sáng tạo, Trung tâm hỗ trợ khởi nghiệp sáng tạo cấp tỉnh, cá nhân, nhóm cá nhân, doanh nghiệp khởi nghiệp sáng tạo, chuyên gia hỗ trợ khởi nghiệp sáng tạo, nhà đầu tư cá </w:t>
            </w:r>
            <w:r w:rsidRPr="007A3928">
              <w:rPr>
                <w:rFonts w:ascii="Times New Roman" w:hAnsi="Times New Roman" w:cs="Times New Roman"/>
                <w:sz w:val="28"/>
                <w:szCs w:val="28"/>
                <w:lang w:val="vi-VN"/>
              </w:rPr>
              <w:lastRenderedPageBreak/>
              <w:t xml:space="preserve">nhân khởi nghiệp: “d) … văn bản xác nhận của Ủy ban nhân dân cấp tỉnh </w:t>
            </w:r>
            <w:r w:rsidRPr="007A3928">
              <w:rPr>
                <w:rFonts w:ascii="Times New Roman" w:hAnsi="Times New Roman" w:cs="Times New Roman"/>
                <w:b/>
                <w:sz w:val="28"/>
                <w:szCs w:val="28"/>
                <w:lang w:val="vi-VN"/>
              </w:rPr>
              <w:t>hoặc cơ quan được Ủy ban nhân dân cấp tỉnh phân cấp</w:t>
            </w:r>
            <w:r w:rsidRPr="007A3928">
              <w:rPr>
                <w:rFonts w:ascii="Times New Roman" w:hAnsi="Times New Roman" w:cs="Times New Roman"/>
                <w:sz w:val="28"/>
                <w:szCs w:val="28"/>
                <w:lang w:val="vi-VN"/>
              </w:rPr>
              <w:t>, nơi tổ chức có trụ sở chính đối với các nội dung trình bày trong thuyết minh trong trường hợp tổ chức không thuộc quyền quản lý của Bộ, cơ quan ngang bộ, cơ quan thuộc Chính phủ, cơ quan khác ở trung ương, Ủy ban nhân dân cấp tỉnh”</w:t>
            </w:r>
          </w:p>
        </w:tc>
        <w:tc>
          <w:tcPr>
            <w:tcW w:w="4961" w:type="dxa"/>
          </w:tcPr>
          <w:p w14:paraId="38FA4CAD" w14:textId="77777777" w:rsidR="00B21F45" w:rsidRPr="007A3928" w:rsidRDefault="00B21F45" w:rsidP="00B21F45">
            <w:pPr>
              <w:spacing w:before="60" w:after="60"/>
              <w:jc w:val="both"/>
              <w:rPr>
                <w:rFonts w:ascii="Times New Roman" w:hAnsi="Times New Roman" w:cs="Times New Roman"/>
                <w:b/>
                <w:sz w:val="28"/>
                <w:szCs w:val="28"/>
                <w:lang w:val="vi-VN"/>
              </w:rPr>
            </w:pPr>
            <w:r w:rsidRPr="007A3928">
              <w:rPr>
                <w:rFonts w:ascii="Times New Roman" w:hAnsi="Times New Roman" w:cs="Times New Roman"/>
                <w:b/>
                <w:sz w:val="28"/>
                <w:szCs w:val="28"/>
                <w:lang w:val="vi-VN"/>
              </w:rPr>
              <w:lastRenderedPageBreak/>
              <w:t xml:space="preserve">Điều 4. Phân cấp thẩm quyền quản lý nhiệm vụ đổi mới sáng tạo sử dụng ngân sách nhà nước theo Nghị định số </w:t>
            </w:r>
            <w:r w:rsidRPr="007A3928">
              <w:rPr>
                <w:rFonts w:ascii="Times New Roman" w:hAnsi="Times New Roman" w:cs="Times New Roman"/>
                <w:b/>
                <w:sz w:val="28"/>
                <w:szCs w:val="28"/>
                <w:lang w:val="vi-VN"/>
              </w:rPr>
              <w:lastRenderedPageBreak/>
              <w:t>268/2025/NĐ-CP.</w:t>
            </w:r>
          </w:p>
          <w:p w14:paraId="755C4B4E"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UBND tỉnh phân cấp cho Sở Khoa học và Công nghệ quản lý nhiệm vụ đổi mới sáng tạo sử dụng ngân sách nhà nước, cụ thể như sau:</w:t>
            </w:r>
          </w:p>
          <w:p w14:paraId="70C1F3F5"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1. Xây dựng kế hoạch và lập dự toán, phân bổ kinh phí thực hiện nhiệm vụ đổi mới sáng tạo và hỗ trợ hoạt động đổi mới sáng tạo theo Điều 7 Nghị định số 268/2025/NĐ-CP.</w:t>
            </w:r>
          </w:p>
          <w:p w14:paraId="5BB8EB2C"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2. Thông báo, kêu gọi đề xuất nhiệm vụ đổi mới sáng tạo theo quy định Điều 10 Nghị định số 268/2025/NĐ-CP; </w:t>
            </w:r>
          </w:p>
          <w:p w14:paraId="6022E9D9"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3. Xét duyệt nhiệm vụ đổi mới sáng tạo theo quy định tại Điều 12 Nghị định số 268/2025/NĐ-CP; </w:t>
            </w:r>
          </w:p>
          <w:p w14:paraId="36721521"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4. Thẩm định kinh phí nhiệm vụ đổi mới sáng tạo theo quy định tại Điều 13 Nghị định số 268/2025/NĐ-CP; </w:t>
            </w:r>
          </w:p>
          <w:p w14:paraId="51A17106"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5. Phê duyệt nhiệm vụ đổi mới sáng tạo theo quy định tại Điều 14 Nghị định số 268/2025/NĐ-CP đối với các nhiệm vụ có kinh phí thực hiện dưới 02 (hai) tỷ đồng; </w:t>
            </w:r>
          </w:p>
          <w:p w14:paraId="3979CB72"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6. Ký kết hợp đồng tài trợ, hỗ trợ, đặt hàng và cấp kinh phí thực hiện nhiệm vụ đổi mới sáng tạo theo quy định tại Điều 15 Nghị định số 268/2025/NĐ-CP; </w:t>
            </w:r>
          </w:p>
          <w:p w14:paraId="107EAD35"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7. Kiểm tra, đánh giá nhiệm vụ đổi mới </w:t>
            </w:r>
            <w:r w:rsidRPr="007A3928">
              <w:rPr>
                <w:rFonts w:ascii="Times New Roman" w:hAnsi="Times New Roman" w:cs="Times New Roman"/>
                <w:sz w:val="28"/>
                <w:szCs w:val="28"/>
                <w:lang w:val="vi-VN"/>
              </w:rPr>
              <w:lastRenderedPageBreak/>
              <w:t>sáng tạo theo quy định tại Điều 16 Nghị định số 268/2025/NĐ-CP;</w:t>
            </w:r>
          </w:p>
          <w:p w14:paraId="66C78718"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8. Sửa đổi, chấm dứt Hợp đồng tài trợ thực hiện nhiệm vụ đổi mới sáng tạo theo quy định tại Điều 17 Nghị định số 268/2025/NĐ-CP; </w:t>
            </w:r>
          </w:p>
          <w:p w14:paraId="0F969071"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9. Quyết toán kinh phí, thanh lý hợp đồng tài trợ, đặt hàng thực hiện nhiệm vụ đổi mới sáng tạo theo quy định tại Điều 18 Nghị định số 268/2025/NĐ-CP; </w:t>
            </w:r>
          </w:p>
          <w:p w14:paraId="1E300809"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10. Xây dựng đề xuất đặt hàng nhiệm vụ đổi mới sáng tạo theo quy định tại khoản 2, 3, 4, 5, 6, 8 Điều 19 Nghị định số 268/2025/NĐ-CP; </w:t>
            </w:r>
          </w:p>
          <w:p w14:paraId="33B0F199"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11. Việc thông báo, xét duyệt để giao trực tiếp và tổ chức thực hiện nhiệm vụ đổi mới sáng tạo đặt hàng thực hiện theo quy định tại khoản 9 Điều 19 Nghị định số 268/2025/NĐ-CP.</w:t>
            </w:r>
          </w:p>
          <w:p w14:paraId="26315A7E"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12. Đánh giá kết quả thực hiện nhiệm vụ khoa học, công nghệ và đổi mới sáng tạo không sử dụng ngân sách nhà nước </w:t>
            </w:r>
          </w:p>
          <w:p w14:paraId="4E695A6E"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Đánh giá kết quả thực hiện nhiệm vụ theo đề nghị của tổ chức có trụ sở chính đặt trên địa bàn tỉnh theo điểm a khoản 4 Điều 64 Nghị định số 268/2025/NĐ-CP;</w:t>
            </w:r>
          </w:p>
          <w:p w14:paraId="3ABF12D1"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 Tiếp nhận hồ sơ đánh giá, thành lập Hội đồng tư vấn đánh giá, thực hiện việc đánh </w:t>
            </w:r>
            <w:r w:rsidRPr="007A3928">
              <w:rPr>
                <w:rFonts w:ascii="Times New Roman" w:hAnsi="Times New Roman" w:cs="Times New Roman"/>
                <w:sz w:val="28"/>
                <w:szCs w:val="28"/>
                <w:lang w:val="vi-VN"/>
              </w:rPr>
              <w:lastRenderedPageBreak/>
              <w:t>giá, cấp Giấy xác nhận kết quả thực hiện nhiệm vụ theo khoản 1 và điểm c khoản 4 Điều 64 Nghị định số 268/2025/NĐ-CP;</w:t>
            </w:r>
          </w:p>
          <w:p w14:paraId="4F41A222" w14:textId="77777777" w:rsidR="00B21F4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13. Xác nhận nội dung đã trình bày trong thuyết minh của hồ sơ công nhận trung tâm đổi mới sáng tạo quốc gia, trung tâm hỗ trợ khởi nghiệp sáng tạo  quốc gia được quy định tại điểm d khoản 1 Điều 42 Nghị định số 268/2025/NĐ-CP.</w:t>
            </w:r>
          </w:p>
          <w:p w14:paraId="2473E83C" w14:textId="23F5D3C3" w:rsidR="00582325" w:rsidRPr="007A3928" w:rsidRDefault="00B21F45" w:rsidP="00B21F45">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14. Xác nhận nội dung đã trình bày trong trong thuyết minh của hồ sơ công nhận Trung tâm đổi mới sáng tạo, Trung tâm đổi mới sáng tạo cấp tỉnh, Trung tâm hỗ trợ khởi nghiệp sáng tạo, Trung tâm hỗ trợ khởi nghiệp sáng tạo cấp tỉnh, cá nhân, nhóm cá nhân, doanh nghiệp khởi nghiệp sáng tạo, chuyên gia hỗ trợ khởi nghiệp sáng tạo, nhà đầu tư cá nhân khởi nghiệp sáng tạo được quy định tại điểm d khoản 1 Điều 43 Nghị định số 268/2025/NĐ-CP.</w:t>
            </w:r>
          </w:p>
          <w:p w14:paraId="221D291C" w14:textId="787E9533" w:rsidR="00C81ACE" w:rsidRPr="007A3928" w:rsidRDefault="00C81ACE" w:rsidP="00B21F45">
            <w:pPr>
              <w:spacing w:before="60" w:after="60"/>
              <w:jc w:val="both"/>
              <w:rPr>
                <w:rFonts w:ascii="Times New Roman" w:hAnsi="Times New Roman" w:cs="Times New Roman"/>
                <w:sz w:val="28"/>
                <w:szCs w:val="28"/>
                <w:lang w:val="vi-VN"/>
              </w:rPr>
            </w:pPr>
          </w:p>
        </w:tc>
        <w:tc>
          <w:tcPr>
            <w:tcW w:w="4675" w:type="dxa"/>
          </w:tcPr>
          <w:p w14:paraId="1B21F178" w14:textId="264B97D0" w:rsidR="00B82454" w:rsidRPr="007A3928" w:rsidRDefault="00B82454" w:rsidP="00B82454">
            <w:pPr>
              <w:spacing w:before="60" w:after="60"/>
              <w:jc w:val="both"/>
              <w:rPr>
                <w:rFonts w:ascii="Times New Roman" w:hAnsi="Times New Roman" w:cs="Times New Roman"/>
                <w:sz w:val="28"/>
                <w:szCs w:val="28"/>
                <w:lang w:val="vi-VN"/>
              </w:rPr>
            </w:pPr>
            <w:r w:rsidRPr="00827B60">
              <w:rPr>
                <w:rFonts w:ascii="Times New Roman" w:hAnsi="Times New Roman" w:cs="Times New Roman"/>
                <w:sz w:val="28"/>
                <w:szCs w:val="28"/>
                <w:lang w:val="vi-VN"/>
              </w:rPr>
              <w:lastRenderedPageBreak/>
              <w:t xml:space="preserve">- Dự thảo quyết định phân cấp quản lý </w:t>
            </w:r>
            <w:r w:rsidR="006E75B4" w:rsidRPr="007A3928">
              <w:rPr>
                <w:rFonts w:ascii="Times New Roman" w:hAnsi="Times New Roman" w:cs="Times New Roman"/>
                <w:sz w:val="28"/>
                <w:szCs w:val="28"/>
                <w:lang w:val="vi-VN"/>
              </w:rPr>
              <w:t>hoạt động</w:t>
            </w:r>
            <w:r w:rsidRPr="00827B60">
              <w:rPr>
                <w:rFonts w:ascii="Times New Roman" w:hAnsi="Times New Roman" w:cs="Times New Roman"/>
                <w:sz w:val="28"/>
                <w:szCs w:val="28"/>
                <w:lang w:val="vi-VN"/>
              </w:rPr>
              <w:t xml:space="preserve"> đổi mới sáng tạo của UBND tỉnh cho Sở Khoa học và Công nghệ</w:t>
            </w:r>
            <w:r w:rsidR="006E75B4" w:rsidRPr="007A3928">
              <w:rPr>
                <w:rFonts w:ascii="Times New Roman" w:hAnsi="Times New Roman" w:cs="Times New Roman"/>
                <w:sz w:val="28"/>
                <w:szCs w:val="28"/>
                <w:lang w:val="vi-VN"/>
              </w:rPr>
              <w:t xml:space="preserve"> </w:t>
            </w:r>
            <w:r w:rsidR="006E75B4" w:rsidRPr="007A3928">
              <w:rPr>
                <w:rFonts w:ascii="Times New Roman" w:hAnsi="Times New Roman" w:cs="Times New Roman"/>
                <w:sz w:val="28"/>
                <w:szCs w:val="28"/>
                <w:lang w:val="vi-VN"/>
              </w:rPr>
              <w:lastRenderedPageBreak/>
              <w:t xml:space="preserve">bao gồm </w:t>
            </w:r>
            <w:r w:rsidRPr="00827B60">
              <w:rPr>
                <w:rFonts w:ascii="Times New Roman" w:hAnsi="Times New Roman" w:cs="Times New Roman"/>
                <w:sz w:val="28"/>
                <w:szCs w:val="28"/>
                <w:lang w:val="vi-VN"/>
              </w:rPr>
              <w:t xml:space="preserve">phân cấp thẩm quyền quản lý </w:t>
            </w:r>
            <w:r w:rsidR="006E75B4" w:rsidRPr="007A3928">
              <w:rPr>
                <w:rFonts w:ascii="Times New Roman" w:hAnsi="Times New Roman" w:cs="Times New Roman"/>
                <w:sz w:val="28"/>
                <w:szCs w:val="28"/>
                <w:lang w:val="vi-VN"/>
              </w:rPr>
              <w:t>nhiệm vụ</w:t>
            </w:r>
            <w:r w:rsidRPr="00827B60">
              <w:rPr>
                <w:rFonts w:ascii="Times New Roman" w:hAnsi="Times New Roman" w:cs="Times New Roman"/>
                <w:sz w:val="28"/>
                <w:szCs w:val="28"/>
                <w:lang w:val="vi-VN"/>
              </w:rPr>
              <w:t xml:space="preserve"> đổi mới sáng tạ</w:t>
            </w:r>
            <w:r w:rsidR="006E75B4" w:rsidRPr="00827B60">
              <w:rPr>
                <w:rFonts w:ascii="Times New Roman" w:hAnsi="Times New Roman" w:cs="Times New Roman"/>
                <w:sz w:val="28"/>
                <w:szCs w:val="28"/>
                <w:lang w:val="vi-VN"/>
              </w:rPr>
              <w:t>o</w:t>
            </w:r>
            <w:r w:rsidR="006E75B4" w:rsidRPr="007A3928">
              <w:rPr>
                <w:rFonts w:ascii="Times New Roman" w:hAnsi="Times New Roman" w:cs="Times New Roman"/>
                <w:sz w:val="28"/>
                <w:szCs w:val="28"/>
                <w:lang w:val="vi-VN"/>
              </w:rPr>
              <w:t xml:space="preserve"> và </w:t>
            </w:r>
            <w:r w:rsidRPr="00827B60">
              <w:rPr>
                <w:rFonts w:ascii="Times New Roman" w:hAnsi="Times New Roman" w:cs="Times New Roman"/>
                <w:sz w:val="28"/>
                <w:szCs w:val="28"/>
                <w:lang w:val="vi-VN"/>
              </w:rPr>
              <w:t>xác nhận nội dung trong lĩnh vực đổi mới sáng tạo thuộc thẩm quyền của UBND tỉnh theo Nghị định số 268/2025/NĐ-CP.</w:t>
            </w:r>
          </w:p>
          <w:p w14:paraId="00394D28" w14:textId="05C64667" w:rsidR="00B82454" w:rsidRPr="00827B60" w:rsidRDefault="006E75B4" w:rsidP="00B82454">
            <w:pPr>
              <w:spacing w:before="60" w:after="60"/>
              <w:jc w:val="both"/>
              <w:rPr>
                <w:rFonts w:ascii="Times New Roman" w:hAnsi="Times New Roman" w:cs="Times New Roman"/>
                <w:sz w:val="28"/>
                <w:szCs w:val="28"/>
                <w:lang w:val="vi-VN"/>
              </w:rPr>
            </w:pPr>
            <w:r w:rsidRPr="007A3928">
              <w:rPr>
                <w:rFonts w:ascii="Times New Roman" w:hAnsi="Times New Roman" w:cs="Times New Roman"/>
                <w:sz w:val="28"/>
                <w:szCs w:val="28"/>
                <w:lang w:val="vi-VN"/>
              </w:rPr>
              <w:t xml:space="preserve">- </w:t>
            </w:r>
            <w:r w:rsidR="00B82454" w:rsidRPr="00827B60">
              <w:rPr>
                <w:rFonts w:ascii="Times New Roman" w:hAnsi="Times New Roman" w:cs="Times New Roman"/>
                <w:sz w:val="28"/>
                <w:szCs w:val="28"/>
                <w:lang w:val="vi-VN"/>
              </w:rPr>
              <w:t>Đối tượng áp dụng của dự thảo Quyết định là: cơ quan được phân cấp (Sở Khoa học và Công nghệ), các cơ quan, tổ chức, cá nhân có liên quan</w:t>
            </w:r>
            <w:r w:rsidRPr="007A3928">
              <w:rPr>
                <w:rFonts w:ascii="Times New Roman" w:hAnsi="Times New Roman" w:cs="Times New Roman"/>
                <w:sz w:val="28"/>
                <w:szCs w:val="28"/>
                <w:lang w:val="vi-VN"/>
              </w:rPr>
              <w:t xml:space="preserve"> đến hoạt động đổi mới sáng tạo</w:t>
            </w:r>
            <w:r w:rsidR="00B82454" w:rsidRPr="00827B60">
              <w:rPr>
                <w:rFonts w:ascii="Times New Roman" w:hAnsi="Times New Roman" w:cs="Times New Roman"/>
                <w:sz w:val="28"/>
                <w:szCs w:val="28"/>
                <w:lang w:val="vi-VN"/>
              </w:rPr>
              <w:t xml:space="preserve">. </w:t>
            </w:r>
          </w:p>
          <w:p w14:paraId="3151B2BA" w14:textId="5F36EF6E" w:rsidR="00B82454" w:rsidRPr="007A3928" w:rsidRDefault="006E75B4" w:rsidP="00B82454">
            <w:pPr>
              <w:pStyle w:val="NormalWeb"/>
              <w:spacing w:before="60" w:beforeAutospacing="0" w:afterAutospacing="0"/>
              <w:jc w:val="both"/>
              <w:rPr>
                <w:spacing w:val="-4"/>
                <w:sz w:val="28"/>
                <w:szCs w:val="28"/>
                <w:lang w:val="vi-VN"/>
              </w:rPr>
            </w:pPr>
            <w:r w:rsidRPr="007A3928">
              <w:rPr>
                <w:sz w:val="28"/>
                <w:szCs w:val="28"/>
                <w:lang w:val="vi-VN"/>
              </w:rPr>
              <w:t xml:space="preserve">- </w:t>
            </w:r>
            <w:r w:rsidR="00B82454" w:rsidRPr="00827B60">
              <w:rPr>
                <w:sz w:val="28"/>
                <w:szCs w:val="28"/>
                <w:lang w:val="vi-VN"/>
              </w:rPr>
              <w:t xml:space="preserve">Lý do phân cấp cho Sở Khoa học và Công nghệ thực hiện nhiệm vụ: </w:t>
            </w:r>
            <w:r w:rsidRPr="007A3928">
              <w:rPr>
                <w:sz w:val="28"/>
                <w:szCs w:val="28"/>
                <w:lang w:val="vi-VN"/>
              </w:rPr>
              <w:t xml:space="preserve">(1) </w:t>
            </w:r>
            <w:r w:rsidR="00B82454" w:rsidRPr="00827B60">
              <w:rPr>
                <w:sz w:val="28"/>
                <w:szCs w:val="28"/>
                <w:lang w:val="vi-VN"/>
              </w:rPr>
              <w:t xml:space="preserve">Sở Khoa học và Công nghệ là cơ quan chuyên môn thuộc UBND tỉnh thực hiện công tác quản lý nhà nước về khoa học, công nghệ và đổi mới sáng tạo; </w:t>
            </w:r>
            <w:r w:rsidRPr="007A3928">
              <w:rPr>
                <w:sz w:val="28"/>
                <w:szCs w:val="28"/>
                <w:lang w:val="vi-VN"/>
              </w:rPr>
              <w:t>(2)</w:t>
            </w:r>
            <w:r w:rsidR="00B82454" w:rsidRPr="00827B60">
              <w:rPr>
                <w:sz w:val="28"/>
                <w:szCs w:val="28"/>
                <w:lang w:val="vi-VN"/>
              </w:rPr>
              <w:t xml:space="preserve"> </w:t>
            </w:r>
            <w:r w:rsidRPr="007A3928">
              <w:rPr>
                <w:sz w:val="28"/>
                <w:szCs w:val="28"/>
                <w:lang w:val="vi-VN"/>
              </w:rPr>
              <w:t>Đ</w:t>
            </w:r>
            <w:r w:rsidR="00B82454" w:rsidRPr="00827B60">
              <w:rPr>
                <w:sz w:val="28"/>
                <w:szCs w:val="28"/>
                <w:lang w:val="vi-VN"/>
              </w:rPr>
              <w:t>ơn giản thủ tục</w:t>
            </w:r>
            <w:r w:rsidRPr="007A3928">
              <w:rPr>
                <w:sz w:val="28"/>
                <w:szCs w:val="28"/>
                <w:lang w:val="vi-VN"/>
              </w:rPr>
              <w:t xml:space="preserve"> hành chính</w:t>
            </w:r>
            <w:r w:rsidR="00B82454" w:rsidRPr="00827B60">
              <w:rPr>
                <w:sz w:val="28"/>
                <w:szCs w:val="28"/>
                <w:lang w:val="vi-VN"/>
              </w:rPr>
              <w:t xml:space="preserve"> trong công tác quản lý và tạo điều kiện thuận lợi cho các tổ chức, cá nhân trong quá trình thực hiện thủ tục hành chính, rút </w:t>
            </w:r>
            <w:r w:rsidRPr="00827B60">
              <w:rPr>
                <w:sz w:val="28"/>
                <w:szCs w:val="28"/>
                <w:lang w:val="vi-VN"/>
              </w:rPr>
              <w:t>ngắn thời gian giải quyết hồ sơ</w:t>
            </w:r>
            <w:r w:rsidRPr="007A3928">
              <w:rPr>
                <w:sz w:val="28"/>
                <w:szCs w:val="28"/>
                <w:lang w:val="vi-VN"/>
              </w:rPr>
              <w:t>. (3)</w:t>
            </w:r>
            <w:r w:rsidR="00B82454" w:rsidRPr="00827B60">
              <w:rPr>
                <w:sz w:val="28"/>
                <w:szCs w:val="28"/>
                <w:lang w:val="vi-VN"/>
              </w:rPr>
              <w:t xml:space="preserve"> </w:t>
            </w:r>
            <w:r w:rsidRPr="007A3928">
              <w:rPr>
                <w:sz w:val="28"/>
                <w:szCs w:val="28"/>
                <w:lang w:val="vi-VN"/>
              </w:rPr>
              <w:t>T</w:t>
            </w:r>
            <w:r w:rsidR="00B82454" w:rsidRPr="00827B60">
              <w:rPr>
                <w:sz w:val="28"/>
                <w:szCs w:val="28"/>
                <w:lang w:val="vi-VN"/>
              </w:rPr>
              <w:t>ăng cường trách nhiệm cho người đứng đầu cơ quan và giảm cơ chế phê duyệt ở cấp cao hơn đối với những vấn đề đã được quy định cụ thể thành t</w:t>
            </w:r>
            <w:r w:rsidRPr="00827B60">
              <w:rPr>
                <w:sz w:val="28"/>
                <w:szCs w:val="28"/>
                <w:lang w:val="vi-VN"/>
              </w:rPr>
              <w:t>iêu chuẩn, quy trình, điều kiện</w:t>
            </w:r>
            <w:r w:rsidRPr="007A3928">
              <w:rPr>
                <w:sz w:val="28"/>
                <w:szCs w:val="28"/>
                <w:lang w:val="vi-VN"/>
              </w:rPr>
              <w:t>. (4)</w:t>
            </w:r>
            <w:r w:rsidR="00B82454" w:rsidRPr="00827B60">
              <w:rPr>
                <w:sz w:val="28"/>
                <w:szCs w:val="28"/>
                <w:lang w:val="vi-VN"/>
              </w:rPr>
              <w:t xml:space="preserve"> </w:t>
            </w:r>
            <w:r w:rsidRPr="007A3928">
              <w:rPr>
                <w:sz w:val="28"/>
                <w:szCs w:val="28"/>
                <w:lang w:val="vi-VN"/>
              </w:rPr>
              <w:t xml:space="preserve">Các nội dung phân cấp trong dự thảo được quy định cụ thể tại </w:t>
            </w:r>
            <w:r w:rsidRPr="00827B60">
              <w:rPr>
                <w:spacing w:val="-4"/>
                <w:sz w:val="28"/>
                <w:szCs w:val="28"/>
                <w:lang w:val="vi-VN"/>
              </w:rPr>
              <w:t>Nghị định số 268/2025/NĐ-CP</w:t>
            </w:r>
            <w:r w:rsidRPr="007A3928">
              <w:rPr>
                <w:spacing w:val="-4"/>
                <w:sz w:val="28"/>
                <w:szCs w:val="28"/>
                <w:lang w:val="vi-VN"/>
              </w:rPr>
              <w:t xml:space="preserve"> và phù hợp với Luật </w:t>
            </w:r>
            <w:r w:rsidRPr="007A3928">
              <w:rPr>
                <w:spacing w:val="-4"/>
                <w:sz w:val="28"/>
                <w:szCs w:val="28"/>
                <w:lang w:val="vi-VN"/>
              </w:rPr>
              <w:lastRenderedPageBreak/>
              <w:t>Tổ chức chính quyền địa phương số 72/2025/QH15 có hiệu lực từ ngày 16/6/2025</w:t>
            </w:r>
            <w:r w:rsidR="001A267E" w:rsidRPr="007A3928">
              <w:rPr>
                <w:spacing w:val="-4"/>
                <w:sz w:val="28"/>
                <w:szCs w:val="28"/>
                <w:lang w:val="vi-VN"/>
              </w:rPr>
              <w:t>.</w:t>
            </w:r>
          </w:p>
          <w:p w14:paraId="53BED955" w14:textId="5E76D225" w:rsidR="00C81ACE" w:rsidRPr="00827B60" w:rsidRDefault="002C00E3" w:rsidP="008A56CC">
            <w:pPr>
              <w:spacing w:after="240" w:line="300" w:lineRule="atLeast"/>
              <w:jc w:val="both"/>
              <w:rPr>
                <w:rFonts w:ascii="Times New Roman" w:eastAsia="Times New Roman" w:hAnsi="Times New Roman" w:cs="Times New Roman"/>
                <w:kern w:val="0"/>
                <w:sz w:val="28"/>
                <w:szCs w:val="28"/>
                <w:lang w:val="vi-VN"/>
                <w14:ligatures w14:val="none"/>
              </w:rPr>
            </w:pPr>
            <w:r w:rsidRPr="00827B60">
              <w:rPr>
                <w:rFonts w:ascii="Times New Roman" w:hAnsi="Times New Roman" w:cs="Times New Roman"/>
                <w:sz w:val="28"/>
                <w:szCs w:val="28"/>
                <w:lang w:val="vi-VN"/>
              </w:rPr>
              <w:t>-</w:t>
            </w:r>
            <w:r w:rsidR="00B82454" w:rsidRPr="00827B60">
              <w:rPr>
                <w:rFonts w:ascii="Times New Roman" w:hAnsi="Times New Roman" w:cs="Times New Roman"/>
                <w:sz w:val="28"/>
                <w:szCs w:val="28"/>
                <w:lang w:val="vi-VN"/>
              </w:rPr>
              <w:t xml:space="preserve"> Lý do đề xuất phân cấp nội dung “</w:t>
            </w:r>
            <w:r w:rsidR="00B82454" w:rsidRPr="00827B60">
              <w:rPr>
                <w:rFonts w:ascii="Times New Roman" w:hAnsi="Times New Roman" w:cs="Times New Roman"/>
                <w:spacing w:val="4"/>
                <w:sz w:val="28"/>
                <w:szCs w:val="28"/>
                <w:lang w:val="vi-VN"/>
              </w:rPr>
              <w:t>Phê duyệt nhiệm vụ đổi mới sáng tạo được quy định tại Điều 1</w:t>
            </w:r>
            <w:r w:rsidR="001A267E" w:rsidRPr="007A3928">
              <w:rPr>
                <w:rFonts w:ascii="Times New Roman" w:hAnsi="Times New Roman" w:cs="Times New Roman"/>
                <w:spacing w:val="4"/>
                <w:sz w:val="28"/>
                <w:szCs w:val="28"/>
                <w:lang w:val="vi-VN"/>
              </w:rPr>
              <w:t>4</w:t>
            </w:r>
            <w:r w:rsidR="00B82454" w:rsidRPr="00827B60">
              <w:rPr>
                <w:rFonts w:ascii="Times New Roman" w:hAnsi="Times New Roman" w:cs="Times New Roman"/>
                <w:spacing w:val="4"/>
                <w:sz w:val="28"/>
                <w:szCs w:val="28"/>
                <w:lang w:val="vi-VN"/>
              </w:rPr>
              <w:t xml:space="preserve"> Nghị định số 268/2025/NĐ-CP: Phê duyệt nhiệm vụ đổi mới sáng tạo đối với các nhiệm vụ có kinh phí thực hiện dưới 02 (hai) tỷ đồng”:</w:t>
            </w:r>
            <w:r w:rsidR="001A267E" w:rsidRPr="007A3928">
              <w:rPr>
                <w:rFonts w:ascii="Times New Roman" w:hAnsi="Times New Roman" w:cs="Times New Roman"/>
                <w:spacing w:val="4"/>
                <w:sz w:val="28"/>
                <w:szCs w:val="28"/>
                <w:lang w:val="vi-VN"/>
              </w:rPr>
              <w:t xml:space="preserve"> </w:t>
            </w:r>
            <w:r w:rsidR="00B82454" w:rsidRPr="00827B60">
              <w:rPr>
                <w:rFonts w:ascii="Times New Roman" w:hAnsi="Times New Roman" w:cs="Times New Roman"/>
                <w:spacing w:val="4"/>
                <w:sz w:val="28"/>
                <w:szCs w:val="28"/>
                <w:lang w:val="vi-VN"/>
              </w:rPr>
              <w:t xml:space="preserve">Phần lớn các nhiệm vụ đổi mới sáng tạo thuộc loại hình </w:t>
            </w:r>
            <w:r w:rsidR="008A56CC" w:rsidRPr="007A3928">
              <w:rPr>
                <w:rFonts w:ascii="Times New Roman" w:hAnsi="Times New Roman" w:cs="Times New Roman"/>
                <w:spacing w:val="4"/>
                <w:sz w:val="28"/>
                <w:szCs w:val="28"/>
                <w:lang w:val="vi-VN"/>
              </w:rPr>
              <w:t xml:space="preserve">chuyển giao công nghệ, đổi mới công nghệ, </w:t>
            </w:r>
            <w:r w:rsidR="00B82454" w:rsidRPr="00827B60">
              <w:rPr>
                <w:rFonts w:ascii="Times New Roman" w:hAnsi="Times New Roman" w:cs="Times New Roman"/>
                <w:spacing w:val="4"/>
                <w:sz w:val="28"/>
                <w:szCs w:val="28"/>
                <w:lang w:val="vi-VN"/>
              </w:rPr>
              <w:t>… Do đó, việc đề xuất phân cấp cho Sở Khoa học và Công nghệ phê duyệt nhiệm vụ đổi mới sáng tạo đối với các nhiệm vụ có kinh phí thực hiện dưới 02 (hai) tỷ đồng là phù hợp.</w:t>
            </w:r>
          </w:p>
        </w:tc>
      </w:tr>
    </w:tbl>
    <w:p w14:paraId="0C86FD4C" w14:textId="77777777" w:rsidR="001A6734" w:rsidRPr="00827B60" w:rsidRDefault="001A6734" w:rsidP="001A6734">
      <w:pPr>
        <w:jc w:val="center"/>
        <w:rPr>
          <w:rFonts w:ascii="Times New Roman" w:hAnsi="Times New Roman" w:cs="Times New Roman"/>
          <w:sz w:val="28"/>
          <w:szCs w:val="28"/>
          <w:lang w:val="vi-VN"/>
        </w:rPr>
      </w:pPr>
    </w:p>
    <w:sectPr w:rsidR="001A6734" w:rsidRPr="00827B60" w:rsidSect="00827B60">
      <w:pgSz w:w="16840" w:h="11907"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840DA" w14:textId="77777777" w:rsidR="005549AD" w:rsidRDefault="005549AD" w:rsidP="00F91EB4">
      <w:pPr>
        <w:spacing w:after="0" w:line="240" w:lineRule="auto"/>
      </w:pPr>
      <w:r>
        <w:separator/>
      </w:r>
    </w:p>
  </w:endnote>
  <w:endnote w:type="continuationSeparator" w:id="0">
    <w:p w14:paraId="3260088F" w14:textId="77777777" w:rsidR="005549AD" w:rsidRDefault="005549AD" w:rsidP="00F91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3A718" w14:textId="77777777" w:rsidR="005549AD" w:rsidRDefault="005549AD" w:rsidP="00F91EB4">
      <w:pPr>
        <w:spacing w:after="0" w:line="240" w:lineRule="auto"/>
      </w:pPr>
      <w:r>
        <w:separator/>
      </w:r>
    </w:p>
  </w:footnote>
  <w:footnote w:type="continuationSeparator" w:id="0">
    <w:p w14:paraId="350B8B69" w14:textId="77777777" w:rsidR="005549AD" w:rsidRDefault="005549AD" w:rsidP="00F91E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599"/>
    <w:multiLevelType w:val="hybridMultilevel"/>
    <w:tmpl w:val="501C9DD8"/>
    <w:lvl w:ilvl="0" w:tplc="9F2855A6">
      <w:start w:val="1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665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734"/>
    <w:rsid w:val="00034F50"/>
    <w:rsid w:val="000C30BF"/>
    <w:rsid w:val="001126A8"/>
    <w:rsid w:val="001404B1"/>
    <w:rsid w:val="001A267E"/>
    <w:rsid w:val="001A6734"/>
    <w:rsid w:val="001D02ED"/>
    <w:rsid w:val="001E518A"/>
    <w:rsid w:val="001F7CFA"/>
    <w:rsid w:val="002C00E3"/>
    <w:rsid w:val="002C1894"/>
    <w:rsid w:val="00302B38"/>
    <w:rsid w:val="00303DAA"/>
    <w:rsid w:val="00347833"/>
    <w:rsid w:val="00377409"/>
    <w:rsid w:val="00392077"/>
    <w:rsid w:val="003B13EC"/>
    <w:rsid w:val="00491304"/>
    <w:rsid w:val="00493E0E"/>
    <w:rsid w:val="005549AD"/>
    <w:rsid w:val="00582325"/>
    <w:rsid w:val="00611D46"/>
    <w:rsid w:val="006877A8"/>
    <w:rsid w:val="006E75B4"/>
    <w:rsid w:val="007A3928"/>
    <w:rsid w:val="0080430A"/>
    <w:rsid w:val="00827B60"/>
    <w:rsid w:val="008A56CC"/>
    <w:rsid w:val="008F5403"/>
    <w:rsid w:val="009827F2"/>
    <w:rsid w:val="009A0A4F"/>
    <w:rsid w:val="009E57C2"/>
    <w:rsid w:val="00AA68BE"/>
    <w:rsid w:val="00B21F45"/>
    <w:rsid w:val="00B82454"/>
    <w:rsid w:val="00BF0721"/>
    <w:rsid w:val="00C0788D"/>
    <w:rsid w:val="00C1215C"/>
    <w:rsid w:val="00C74A6A"/>
    <w:rsid w:val="00C81ACE"/>
    <w:rsid w:val="00D11219"/>
    <w:rsid w:val="00D21FA4"/>
    <w:rsid w:val="00D34AB7"/>
    <w:rsid w:val="00E205DC"/>
    <w:rsid w:val="00E25BFB"/>
    <w:rsid w:val="00EA669D"/>
    <w:rsid w:val="00ED4D70"/>
    <w:rsid w:val="00EF593E"/>
    <w:rsid w:val="00F85B35"/>
    <w:rsid w:val="00F91EB4"/>
    <w:rsid w:val="00FE3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23101"/>
  <w15:docId w15:val="{1D59A6B4-342C-4A24-9463-4425124F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7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67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67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67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67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6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7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67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67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67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67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6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734"/>
    <w:rPr>
      <w:rFonts w:eastAsiaTheme="majorEastAsia" w:cstheme="majorBidi"/>
      <w:color w:val="272727" w:themeColor="text1" w:themeTint="D8"/>
    </w:rPr>
  </w:style>
  <w:style w:type="paragraph" w:styleId="Title">
    <w:name w:val="Title"/>
    <w:basedOn w:val="Normal"/>
    <w:next w:val="Normal"/>
    <w:link w:val="TitleChar"/>
    <w:uiPriority w:val="10"/>
    <w:qFormat/>
    <w:rsid w:val="001A6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734"/>
    <w:pPr>
      <w:spacing w:before="160"/>
      <w:jc w:val="center"/>
    </w:pPr>
    <w:rPr>
      <w:i/>
      <w:iCs/>
      <w:color w:val="404040" w:themeColor="text1" w:themeTint="BF"/>
    </w:rPr>
  </w:style>
  <w:style w:type="character" w:customStyle="1" w:styleId="QuoteChar">
    <w:name w:val="Quote Char"/>
    <w:basedOn w:val="DefaultParagraphFont"/>
    <w:link w:val="Quote"/>
    <w:uiPriority w:val="29"/>
    <w:rsid w:val="001A6734"/>
    <w:rPr>
      <w:i/>
      <w:iCs/>
      <w:color w:val="404040" w:themeColor="text1" w:themeTint="BF"/>
    </w:rPr>
  </w:style>
  <w:style w:type="paragraph" w:styleId="ListParagraph">
    <w:name w:val="List Paragraph"/>
    <w:basedOn w:val="Normal"/>
    <w:uiPriority w:val="34"/>
    <w:qFormat/>
    <w:rsid w:val="001A6734"/>
    <w:pPr>
      <w:ind w:left="720"/>
      <w:contextualSpacing/>
    </w:pPr>
  </w:style>
  <w:style w:type="character" w:styleId="IntenseEmphasis">
    <w:name w:val="Intense Emphasis"/>
    <w:basedOn w:val="DefaultParagraphFont"/>
    <w:uiPriority w:val="21"/>
    <w:qFormat/>
    <w:rsid w:val="001A6734"/>
    <w:rPr>
      <w:i/>
      <w:iCs/>
      <w:color w:val="2F5496" w:themeColor="accent1" w:themeShade="BF"/>
    </w:rPr>
  </w:style>
  <w:style w:type="paragraph" w:styleId="IntenseQuote">
    <w:name w:val="Intense Quote"/>
    <w:basedOn w:val="Normal"/>
    <w:next w:val="Normal"/>
    <w:link w:val="IntenseQuoteChar"/>
    <w:uiPriority w:val="30"/>
    <w:qFormat/>
    <w:rsid w:val="001A67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6734"/>
    <w:rPr>
      <w:i/>
      <w:iCs/>
      <w:color w:val="2F5496" w:themeColor="accent1" w:themeShade="BF"/>
    </w:rPr>
  </w:style>
  <w:style w:type="character" w:styleId="IntenseReference">
    <w:name w:val="Intense Reference"/>
    <w:basedOn w:val="DefaultParagraphFont"/>
    <w:uiPriority w:val="32"/>
    <w:qFormat/>
    <w:rsid w:val="001A6734"/>
    <w:rPr>
      <w:b/>
      <w:bCs/>
      <w:smallCaps/>
      <w:color w:val="2F5496" w:themeColor="accent1" w:themeShade="BF"/>
      <w:spacing w:val="5"/>
    </w:rPr>
  </w:style>
  <w:style w:type="table" w:styleId="TableGrid">
    <w:name w:val="Table Grid"/>
    <w:basedOn w:val="TableNormal"/>
    <w:uiPriority w:val="39"/>
    <w:rsid w:val="001A6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1E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EB4"/>
  </w:style>
  <w:style w:type="paragraph" w:styleId="Footer">
    <w:name w:val="footer"/>
    <w:basedOn w:val="Normal"/>
    <w:link w:val="FooterChar"/>
    <w:uiPriority w:val="99"/>
    <w:unhideWhenUsed/>
    <w:rsid w:val="00F91E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EB4"/>
  </w:style>
  <w:style w:type="paragraph" w:styleId="NormalWeb">
    <w:name w:val="Normal (Web)"/>
    <w:basedOn w:val="Normal"/>
    <w:uiPriority w:val="99"/>
    <w:unhideWhenUsed/>
    <w:rsid w:val="00C81AC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2708</Words>
  <Characters>15440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7</cp:revision>
  <dcterms:created xsi:type="dcterms:W3CDTF">2026-04-15T06:46:00Z</dcterms:created>
  <dcterms:modified xsi:type="dcterms:W3CDTF">2026-04-15T07:46:00Z</dcterms:modified>
</cp:coreProperties>
</file>