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1E0" w:firstRow="1" w:lastRow="1" w:firstColumn="1" w:lastColumn="1" w:noHBand="0" w:noVBand="0"/>
      </w:tblPr>
      <w:tblGrid>
        <w:gridCol w:w="6731"/>
        <w:gridCol w:w="7838"/>
      </w:tblGrid>
      <w:tr w:rsidR="00C06C91" w:rsidRPr="00C06C91" w14:paraId="683E3620" w14:textId="77777777" w:rsidTr="00A86344">
        <w:tc>
          <w:tcPr>
            <w:tcW w:w="2310" w:type="pct"/>
          </w:tcPr>
          <w:p w14:paraId="59756291" w14:textId="2688BCA5" w:rsidR="00AD4DAF" w:rsidRPr="00C06C91" w:rsidRDefault="00AD4DAF" w:rsidP="00AD4DAF">
            <w:pPr>
              <w:ind w:right="-108"/>
              <w:jc w:val="center"/>
              <w:rPr>
                <w:bCs/>
                <w:sz w:val="26"/>
                <w:szCs w:val="26"/>
              </w:rPr>
            </w:pPr>
            <w:r w:rsidRPr="00C06C91">
              <w:rPr>
                <w:bCs/>
                <w:sz w:val="26"/>
                <w:szCs w:val="26"/>
              </w:rPr>
              <w:t>UBND TỈNH QUẢNG NGÃI</w:t>
            </w:r>
          </w:p>
          <w:p w14:paraId="4544A0C9" w14:textId="03AD32F6" w:rsidR="00B912FA" w:rsidRPr="00C06C91" w:rsidRDefault="00AD4DAF" w:rsidP="00AD4DAF">
            <w:pPr>
              <w:ind w:right="-108"/>
              <w:jc w:val="center"/>
              <w:rPr>
                <w:b/>
              </w:rPr>
            </w:pPr>
            <w:r w:rsidRPr="00C06C91">
              <w:rPr>
                <w:b/>
                <w:sz w:val="28"/>
                <w:szCs w:val="28"/>
              </w:rPr>
              <w:t>SỞ</w:t>
            </w:r>
            <w:r w:rsidR="00B912FA" w:rsidRPr="00C06C91">
              <w:rPr>
                <w:b/>
                <w:sz w:val="28"/>
                <w:szCs w:val="28"/>
              </w:rPr>
              <w:t xml:space="preserve"> KHOA HỌC VÀ CÔNG NGHỆ</w:t>
            </w:r>
          </w:p>
          <w:p w14:paraId="74D91256" w14:textId="31F434E6" w:rsidR="00B912FA" w:rsidRPr="00C06C91" w:rsidRDefault="00AD4DAF" w:rsidP="001644A1">
            <w:pPr>
              <w:ind w:right="-108"/>
            </w:pPr>
            <w:r w:rsidRPr="00C06C91">
              <w:rPr>
                <w:noProof/>
              </w:rPr>
              <mc:AlternateContent>
                <mc:Choice Requires="wps">
                  <w:drawing>
                    <wp:anchor distT="4294967294" distB="4294967294" distL="114300" distR="114300" simplePos="0" relativeHeight="251659264" behindDoc="0" locked="0" layoutInCell="1" allowOverlap="1" wp14:anchorId="138BAE88" wp14:editId="4A7330EE">
                      <wp:simplePos x="0" y="0"/>
                      <wp:positionH relativeFrom="column">
                        <wp:posOffset>1479389</wp:posOffset>
                      </wp:positionH>
                      <wp:positionV relativeFrom="paragraph">
                        <wp:posOffset>26670</wp:posOffset>
                      </wp:positionV>
                      <wp:extent cx="1001395" cy="0"/>
                      <wp:effectExtent l="0" t="0" r="0" b="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13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81B24DB" id="Line 7"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6.5pt,2.1pt" to="195.3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"/>
                  </w:pict>
                </mc:Fallback>
              </mc:AlternateContent>
            </w:r>
          </w:p>
        </w:tc>
        <w:tc>
          <w:tcPr>
            <w:tcW w:w="2690" w:type="pct"/>
          </w:tcPr>
          <w:p w14:paraId="46A16CD8" w14:textId="77777777" w:rsidR="00B912FA" w:rsidRPr="00C06C91" w:rsidRDefault="00B912FA" w:rsidP="00177FC1">
            <w:pPr>
              <w:ind w:right="-108"/>
              <w:jc w:val="center"/>
              <w:rPr>
                <w:b/>
                <w:sz w:val="26"/>
                <w:szCs w:val="26"/>
              </w:rPr>
            </w:pPr>
            <w:r w:rsidRPr="00C06C91">
              <w:rPr>
                <w:b/>
                <w:sz w:val="26"/>
                <w:szCs w:val="26"/>
              </w:rPr>
              <w:t>CỘNG HÒA XÃ HỘI CHỦ NGHĨA VIỆT NAM</w:t>
            </w:r>
          </w:p>
          <w:p w14:paraId="65A243F1" w14:textId="77777777" w:rsidR="00B912FA" w:rsidRPr="00C06C91" w:rsidRDefault="00B912FA" w:rsidP="00ED35BB">
            <w:pPr>
              <w:spacing w:after="120"/>
              <w:ind w:right="-108"/>
              <w:jc w:val="center"/>
              <w:rPr>
                <w:b/>
                <w:sz w:val="28"/>
                <w:szCs w:val="30"/>
              </w:rPr>
            </w:pPr>
            <w:r w:rsidRPr="00C06C91">
              <w:rPr>
                <w:noProof/>
                <w:sz w:val="26"/>
                <w:szCs w:val="26"/>
              </w:rPr>
              <mc:AlternateContent>
                <mc:Choice Requires="wps">
                  <w:drawing>
                    <wp:anchor distT="4294967294" distB="4294967294" distL="114300" distR="114300" simplePos="0" relativeHeight="251660288" behindDoc="0" locked="0" layoutInCell="1" allowOverlap="1" wp14:anchorId="28D0F756" wp14:editId="24A9BAA6">
                      <wp:simplePos x="0" y="0"/>
                      <wp:positionH relativeFrom="column">
                        <wp:posOffset>1273666</wp:posOffset>
                      </wp:positionH>
                      <wp:positionV relativeFrom="paragraph">
                        <wp:posOffset>237359</wp:posOffset>
                      </wp:positionV>
                      <wp:extent cx="2225615" cy="0"/>
                      <wp:effectExtent l="0" t="0" r="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5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8C6FB1A" id="Line 8"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0.3pt,18.7pt" to="275.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"/>
                  </w:pict>
                </mc:Fallback>
              </mc:AlternateContent>
            </w:r>
            <w:r w:rsidRPr="00C06C91">
              <w:rPr>
                <w:b/>
                <w:sz w:val="28"/>
                <w:szCs w:val="30"/>
              </w:rPr>
              <w:t>Độc lập - Tự do - Hạnh phúc</w:t>
            </w:r>
          </w:p>
          <w:p w14:paraId="39D98132" w14:textId="08FBE743" w:rsidR="00ED35BB" w:rsidRPr="00C06C91" w:rsidRDefault="00ED35BB" w:rsidP="0074573F">
            <w:pPr>
              <w:spacing w:before="240" w:after="120"/>
              <w:ind w:right="-108"/>
              <w:jc w:val="center"/>
              <w:rPr>
                <w:bCs/>
                <w:i/>
              </w:rPr>
            </w:pPr>
            <w:r w:rsidRPr="00C06C91">
              <w:rPr>
                <w:bCs/>
                <w:i/>
                <w:sz w:val="28"/>
                <w:szCs w:val="28"/>
              </w:rPr>
              <w:t>Quảng Ngãi, ngày     tháng     năm 2026</w:t>
            </w:r>
          </w:p>
        </w:tc>
      </w:tr>
    </w:tbl>
    <w:p w14:paraId="4EF998A4" w14:textId="4C49454B" w:rsidR="00B912FA" w:rsidRPr="00C06C91" w:rsidRDefault="00B912FA" w:rsidP="00DF14D8">
      <w:pPr>
        <w:spacing w:line="340" w:lineRule="exact"/>
        <w:jc w:val="center"/>
        <w:rPr>
          <w:b/>
          <w:bCs/>
          <w:sz w:val="28"/>
          <w:szCs w:val="28"/>
          <w:lang w:val="vi-VN" w:eastAsia="vi-VN"/>
        </w:rPr>
      </w:pPr>
    </w:p>
    <w:p w14:paraId="7C39BCF9" w14:textId="7897E2F4" w:rsidR="001644A1" w:rsidRPr="00C06C91" w:rsidRDefault="00DF14D8" w:rsidP="00DD2CCF">
      <w:pPr>
        <w:widowControl w:val="0"/>
        <w:shd w:val="clear" w:color="auto" w:fill="FFFFFF"/>
        <w:spacing w:line="300" w:lineRule="exact"/>
        <w:jc w:val="center"/>
        <w:rPr>
          <w:rFonts w:ascii="Times New Roman Bold" w:hAnsi="Times New Roman Bold"/>
          <w:b/>
          <w:spacing w:val="-6"/>
          <w:sz w:val="28"/>
          <w:szCs w:val="28"/>
          <w:lang w:val="nl-NL"/>
        </w:rPr>
      </w:pPr>
      <w:r w:rsidRPr="00C06C91">
        <w:rPr>
          <w:rFonts w:ascii="Times New Roman Bold" w:hAnsi="Times New Roman Bold"/>
          <w:b/>
          <w:bCs/>
          <w:sz w:val="28"/>
          <w:szCs w:val="28"/>
          <w:lang w:val="vi-VN" w:eastAsia="vi-VN"/>
        </w:rPr>
        <w:t xml:space="preserve">BẢN THUYẾT MINH DỰ THẢO QUYẾT ĐỊNH CỦA UBND TỈNH BAN HÀNH </w:t>
      </w:r>
      <w:r w:rsidR="00DD2CCF" w:rsidRPr="00DD2CCF">
        <w:rPr>
          <w:rFonts w:ascii="Times New Roman Bold" w:hAnsi="Times New Roman Bold"/>
          <w:b/>
          <w:sz w:val="28"/>
          <w:szCs w:val="28"/>
          <w:lang w:val="nl-NL"/>
        </w:rPr>
        <w:t xml:space="preserve">QUY </w:t>
      </w:r>
      <w:r w:rsidR="00DD2CCF" w:rsidRPr="00DD2CCF">
        <w:rPr>
          <w:rFonts w:ascii="Times New Roman Bold" w:hAnsi="Times New Roman Bold" w:hint="eastAsia"/>
          <w:b/>
          <w:sz w:val="28"/>
          <w:szCs w:val="28"/>
          <w:lang w:val="nl-NL"/>
        </w:rPr>
        <w:t>Đ</w:t>
      </w:r>
      <w:r w:rsidR="00DD2CCF" w:rsidRPr="00DD2CCF">
        <w:rPr>
          <w:rFonts w:ascii="Times New Roman Bold" w:hAnsi="Times New Roman Bold"/>
          <w:b/>
          <w:sz w:val="28"/>
          <w:szCs w:val="28"/>
          <w:lang w:val="nl-NL"/>
        </w:rPr>
        <w:t xml:space="preserve">ỊNH MỘT SỐ NỘI DUNG </w:t>
      </w:r>
      <w:r w:rsidR="00DD2CCF" w:rsidRPr="00DD2CCF">
        <w:rPr>
          <w:rFonts w:ascii="Times New Roman Bold" w:hAnsi="Times New Roman Bold" w:hint="eastAsia"/>
          <w:b/>
          <w:sz w:val="28"/>
          <w:szCs w:val="28"/>
          <w:lang w:val="nl-NL"/>
        </w:rPr>
        <w:t>ĐƯ</w:t>
      </w:r>
      <w:r w:rsidR="00DD2CCF" w:rsidRPr="00DD2CCF">
        <w:rPr>
          <w:rFonts w:ascii="Times New Roman Bold" w:hAnsi="Times New Roman Bold"/>
          <w:b/>
          <w:sz w:val="28"/>
          <w:szCs w:val="28"/>
          <w:lang w:val="nl-NL"/>
        </w:rPr>
        <w:t xml:space="preserve">ỢC GIAO TẠI NGHỊ </w:t>
      </w:r>
      <w:r w:rsidR="00DD2CCF" w:rsidRPr="00DD2CCF">
        <w:rPr>
          <w:rFonts w:ascii="Times New Roman Bold" w:hAnsi="Times New Roman Bold" w:hint="eastAsia"/>
          <w:b/>
          <w:sz w:val="28"/>
          <w:szCs w:val="28"/>
          <w:lang w:val="nl-NL"/>
        </w:rPr>
        <w:t>Đ</w:t>
      </w:r>
      <w:r w:rsidR="00DD2CCF" w:rsidRPr="00DD2CCF">
        <w:rPr>
          <w:rFonts w:ascii="Times New Roman Bold" w:hAnsi="Times New Roman Bold"/>
          <w:b/>
          <w:sz w:val="28"/>
          <w:szCs w:val="28"/>
          <w:lang w:val="nl-NL"/>
        </w:rPr>
        <w:t>ỊNH SỐ 267/2025/N</w:t>
      </w:r>
      <w:r w:rsidR="00DD2CCF" w:rsidRPr="00DD2CCF">
        <w:rPr>
          <w:rFonts w:ascii="Times New Roman Bold" w:hAnsi="Times New Roman Bold" w:hint="eastAsia"/>
          <w:b/>
          <w:sz w:val="28"/>
          <w:szCs w:val="28"/>
          <w:lang w:val="nl-NL"/>
        </w:rPr>
        <w:t>Đ</w:t>
      </w:r>
      <w:r w:rsidR="00DD2CCF" w:rsidRPr="00DD2CCF">
        <w:rPr>
          <w:rFonts w:ascii="Times New Roman Bold" w:hAnsi="Times New Roman Bold"/>
          <w:b/>
          <w:sz w:val="28"/>
          <w:szCs w:val="28"/>
          <w:lang w:val="nl-NL"/>
        </w:rPr>
        <w:t>-CP NG</w:t>
      </w:r>
      <w:r w:rsidR="00DD2CCF" w:rsidRPr="00DD2CCF">
        <w:rPr>
          <w:rFonts w:ascii="Times New Roman Bold" w:hAnsi="Times New Roman Bold" w:hint="eastAsia"/>
          <w:b/>
          <w:sz w:val="28"/>
          <w:szCs w:val="28"/>
          <w:lang w:val="nl-NL"/>
        </w:rPr>
        <w:t>À</w:t>
      </w:r>
      <w:r w:rsidR="00DD2CCF" w:rsidRPr="00DD2CCF">
        <w:rPr>
          <w:rFonts w:ascii="Times New Roman Bold" w:hAnsi="Times New Roman Bold"/>
          <w:b/>
          <w:sz w:val="28"/>
          <w:szCs w:val="28"/>
          <w:lang w:val="nl-NL"/>
        </w:rPr>
        <w:t>Y 14 TH</w:t>
      </w:r>
      <w:r w:rsidR="00DD2CCF" w:rsidRPr="00DD2CCF">
        <w:rPr>
          <w:rFonts w:ascii="Times New Roman Bold" w:hAnsi="Times New Roman Bold" w:hint="eastAsia"/>
          <w:b/>
          <w:sz w:val="28"/>
          <w:szCs w:val="28"/>
          <w:lang w:val="nl-NL"/>
        </w:rPr>
        <w:t>Á</w:t>
      </w:r>
      <w:r w:rsidR="00DD2CCF" w:rsidRPr="00DD2CCF">
        <w:rPr>
          <w:rFonts w:ascii="Times New Roman Bold" w:hAnsi="Times New Roman Bold"/>
          <w:b/>
          <w:sz w:val="28"/>
          <w:szCs w:val="28"/>
          <w:lang w:val="nl-NL"/>
        </w:rPr>
        <w:t>NG 10 N</w:t>
      </w:r>
      <w:r w:rsidR="00DD2CCF" w:rsidRPr="00DD2CCF">
        <w:rPr>
          <w:rFonts w:ascii="Times New Roman Bold" w:hAnsi="Times New Roman Bold" w:hint="eastAsia"/>
          <w:b/>
          <w:sz w:val="28"/>
          <w:szCs w:val="28"/>
          <w:lang w:val="nl-NL"/>
        </w:rPr>
        <w:t>Ă</w:t>
      </w:r>
      <w:r w:rsidR="00DD2CCF" w:rsidRPr="00DD2CCF">
        <w:rPr>
          <w:rFonts w:ascii="Times New Roman Bold" w:hAnsi="Times New Roman Bold"/>
          <w:b/>
          <w:sz w:val="28"/>
          <w:szCs w:val="28"/>
          <w:lang w:val="nl-NL"/>
        </w:rPr>
        <w:t>M 2025 CỦA CH</w:t>
      </w:r>
      <w:r w:rsidR="00DD2CCF" w:rsidRPr="00DD2CCF">
        <w:rPr>
          <w:rFonts w:ascii="Times New Roman Bold" w:hAnsi="Times New Roman Bold" w:hint="eastAsia"/>
          <w:b/>
          <w:sz w:val="28"/>
          <w:szCs w:val="28"/>
          <w:lang w:val="nl-NL"/>
        </w:rPr>
        <w:t>Í</w:t>
      </w:r>
      <w:r w:rsidR="00DD2CCF" w:rsidRPr="00DD2CCF">
        <w:rPr>
          <w:rFonts w:ascii="Times New Roman Bold" w:hAnsi="Times New Roman Bold"/>
          <w:b/>
          <w:sz w:val="28"/>
          <w:szCs w:val="28"/>
          <w:lang w:val="nl-NL"/>
        </w:rPr>
        <w:t>NH PHỦ VỀ NHIỆM VỤ KHOA HỌC, C</w:t>
      </w:r>
      <w:r w:rsidR="00DD2CCF" w:rsidRPr="00DD2CCF">
        <w:rPr>
          <w:rFonts w:ascii="Times New Roman Bold" w:hAnsi="Times New Roman Bold" w:hint="eastAsia"/>
          <w:b/>
          <w:sz w:val="28"/>
          <w:szCs w:val="28"/>
          <w:lang w:val="nl-NL"/>
        </w:rPr>
        <w:t>Ô</w:t>
      </w:r>
      <w:r w:rsidR="00DD2CCF" w:rsidRPr="00DD2CCF">
        <w:rPr>
          <w:rFonts w:ascii="Times New Roman Bold" w:hAnsi="Times New Roman Bold"/>
          <w:b/>
          <w:sz w:val="28"/>
          <w:szCs w:val="28"/>
          <w:lang w:val="nl-NL"/>
        </w:rPr>
        <w:t>NG NGHỆ V</w:t>
      </w:r>
      <w:r w:rsidR="00DD2CCF" w:rsidRPr="00DD2CCF">
        <w:rPr>
          <w:rFonts w:ascii="Times New Roman Bold" w:hAnsi="Times New Roman Bold" w:hint="eastAsia"/>
          <w:b/>
          <w:sz w:val="28"/>
          <w:szCs w:val="28"/>
          <w:lang w:val="nl-NL"/>
        </w:rPr>
        <w:t>À</w:t>
      </w:r>
      <w:r w:rsidR="00DD2CCF" w:rsidRPr="00DD2CCF">
        <w:rPr>
          <w:rFonts w:ascii="Times New Roman Bold" w:hAnsi="Times New Roman Bold"/>
          <w:b/>
          <w:sz w:val="28"/>
          <w:szCs w:val="28"/>
          <w:lang w:val="nl-NL"/>
        </w:rPr>
        <w:t xml:space="preserve"> </w:t>
      </w:r>
      <w:r w:rsidR="00DD2CCF" w:rsidRPr="00DD2CCF">
        <w:rPr>
          <w:rFonts w:ascii="Times New Roman Bold" w:hAnsi="Times New Roman Bold" w:hint="eastAsia"/>
          <w:b/>
          <w:sz w:val="28"/>
          <w:szCs w:val="28"/>
          <w:lang w:val="nl-NL"/>
        </w:rPr>
        <w:t>Đ</w:t>
      </w:r>
      <w:r w:rsidR="00DD2CCF" w:rsidRPr="00DD2CCF">
        <w:rPr>
          <w:rFonts w:ascii="Times New Roman Bold" w:hAnsi="Times New Roman Bold"/>
          <w:b/>
          <w:sz w:val="28"/>
          <w:szCs w:val="28"/>
          <w:lang w:val="nl-NL"/>
        </w:rPr>
        <w:t>ỔI MỚI S</w:t>
      </w:r>
      <w:r w:rsidR="00DD2CCF" w:rsidRPr="00DD2CCF">
        <w:rPr>
          <w:rFonts w:ascii="Times New Roman Bold" w:hAnsi="Times New Roman Bold" w:hint="eastAsia"/>
          <w:b/>
          <w:sz w:val="28"/>
          <w:szCs w:val="28"/>
          <w:lang w:val="nl-NL"/>
        </w:rPr>
        <w:t>Á</w:t>
      </w:r>
      <w:r w:rsidR="00DD2CCF" w:rsidRPr="00DD2CCF">
        <w:rPr>
          <w:rFonts w:ascii="Times New Roman Bold" w:hAnsi="Times New Roman Bold"/>
          <w:b/>
          <w:sz w:val="28"/>
          <w:szCs w:val="28"/>
          <w:lang w:val="nl-NL"/>
        </w:rPr>
        <w:t>NG TẠO</w:t>
      </w:r>
      <w:r w:rsidRPr="00C06C91">
        <w:rPr>
          <w:rFonts w:ascii="Times New Roman Bold" w:hAnsi="Times New Roman Bold"/>
          <w:b/>
          <w:spacing w:val="-6"/>
          <w:sz w:val="28"/>
          <w:szCs w:val="28"/>
          <w:lang w:val="nl-NL"/>
        </w:rPr>
        <w:t xml:space="preserve"> </w:t>
      </w:r>
    </w:p>
    <w:p w14:paraId="66FFCBEF" w14:textId="77777777" w:rsidR="00ED35BB" w:rsidRPr="00C06C91" w:rsidRDefault="00ED35BB" w:rsidP="00ED35BB">
      <w:pPr>
        <w:widowControl w:val="0"/>
        <w:shd w:val="clear" w:color="auto" w:fill="FFFFFF"/>
        <w:spacing w:line="300" w:lineRule="exact"/>
        <w:jc w:val="both"/>
        <w:rPr>
          <w:rFonts w:ascii="Times New Roman Bold" w:hAnsi="Times New Roman Bold"/>
          <w:b/>
          <w:spacing w:val="-6"/>
          <w:sz w:val="28"/>
          <w:szCs w:val="28"/>
          <w:lang w:val="nl-NL"/>
        </w:rPr>
      </w:pPr>
    </w:p>
    <w:p w14:paraId="601E1217" w14:textId="32CFBFDA" w:rsidR="001644A1" w:rsidRPr="00C06C91" w:rsidRDefault="00ED35BB" w:rsidP="00ED35BB">
      <w:pPr>
        <w:widowControl w:val="0"/>
        <w:shd w:val="clear" w:color="auto" w:fill="FFFFFF"/>
        <w:spacing w:line="300" w:lineRule="exact"/>
        <w:jc w:val="both"/>
        <w:rPr>
          <w:b/>
          <w:spacing w:val="-6"/>
          <w:sz w:val="28"/>
          <w:szCs w:val="28"/>
          <w:lang w:val="nl-NL"/>
        </w:rPr>
      </w:pPr>
      <w:r w:rsidRPr="00C06C91">
        <w:rPr>
          <w:b/>
          <w:spacing w:val="-6"/>
          <w:sz w:val="28"/>
          <w:szCs w:val="28"/>
          <w:lang w:val="nl-NL"/>
        </w:rPr>
        <w:t>Đối với văn bản ban hành mới</w:t>
      </w:r>
    </w:p>
    <w:p w14:paraId="0DA337BE" w14:textId="77777777" w:rsidR="00DF14D8" w:rsidRPr="00C06C91" w:rsidRDefault="00DF14D8" w:rsidP="00ED35BB">
      <w:pPr>
        <w:widowControl w:val="0"/>
        <w:shd w:val="clear" w:color="auto" w:fill="FFFFFF"/>
        <w:spacing w:line="300" w:lineRule="exact"/>
        <w:jc w:val="both"/>
        <w:rPr>
          <w:b/>
          <w:spacing w:val="-6"/>
          <w:sz w:val="28"/>
          <w:szCs w:val="28"/>
          <w:lang w:val="nl-NL"/>
        </w:rPr>
      </w:pPr>
    </w:p>
    <w:tbl>
      <w:tblPr>
        <w:tblStyle w:val="TableGrid"/>
        <w:tblW w:w="14454" w:type="dxa"/>
        <w:tblLook w:val="04A0" w:firstRow="1" w:lastRow="0" w:firstColumn="1" w:lastColumn="0" w:noHBand="0" w:noVBand="1"/>
      </w:tblPr>
      <w:tblGrid>
        <w:gridCol w:w="4664"/>
        <w:gridCol w:w="4664"/>
        <w:gridCol w:w="5126"/>
      </w:tblGrid>
      <w:tr w:rsidR="00C06C91" w:rsidRPr="00C06C91" w14:paraId="148166EF" w14:textId="77777777" w:rsidTr="00C06C91">
        <w:tc>
          <w:tcPr>
            <w:tcW w:w="4664" w:type="dxa"/>
          </w:tcPr>
          <w:p w14:paraId="4E5A7E9E" w14:textId="0BCFDB34" w:rsidR="00DF14D8" w:rsidRPr="00C06C91" w:rsidRDefault="00DF14D8" w:rsidP="00C06C91">
            <w:pPr>
              <w:widowControl w:val="0"/>
              <w:spacing w:line="300" w:lineRule="exact"/>
              <w:jc w:val="center"/>
              <w:rPr>
                <w:b/>
                <w:sz w:val="26"/>
                <w:szCs w:val="26"/>
                <w:lang w:val="nl-NL"/>
              </w:rPr>
            </w:pPr>
            <w:r w:rsidRPr="00C06C91">
              <w:rPr>
                <w:b/>
                <w:sz w:val="26"/>
                <w:szCs w:val="26"/>
                <w:lang w:val="nl-NL"/>
              </w:rPr>
              <w:t>QUY ĐỊNH PHÁP LUẬT</w:t>
            </w:r>
          </w:p>
          <w:p w14:paraId="3C7B8D6A" w14:textId="77777777" w:rsidR="00DF14D8" w:rsidRPr="00C06C91" w:rsidRDefault="00DF14D8" w:rsidP="00C06C91">
            <w:pPr>
              <w:widowControl w:val="0"/>
              <w:spacing w:line="300" w:lineRule="exact"/>
              <w:jc w:val="center"/>
              <w:rPr>
                <w:b/>
                <w:sz w:val="26"/>
                <w:szCs w:val="26"/>
                <w:lang w:val="nl-NL"/>
              </w:rPr>
            </w:pPr>
            <w:r w:rsidRPr="00C06C91">
              <w:rPr>
                <w:b/>
                <w:sz w:val="26"/>
                <w:szCs w:val="26"/>
                <w:lang w:val="nl-NL"/>
              </w:rPr>
              <w:t>HIỆN HÀNH</w:t>
            </w:r>
          </w:p>
          <w:p w14:paraId="2739238C" w14:textId="1D252954" w:rsidR="00C06C91" w:rsidRPr="00C06C91" w:rsidRDefault="00C06C91" w:rsidP="00C06C91">
            <w:pPr>
              <w:widowControl w:val="0"/>
              <w:spacing w:line="300" w:lineRule="exact"/>
              <w:jc w:val="center"/>
              <w:rPr>
                <w:bCs/>
                <w:i/>
                <w:iCs/>
                <w:sz w:val="26"/>
                <w:szCs w:val="26"/>
                <w:lang w:val="nl-NL"/>
              </w:rPr>
            </w:pPr>
            <w:r w:rsidRPr="00C06C91">
              <w:rPr>
                <w:bCs/>
                <w:i/>
                <w:iCs/>
                <w:sz w:val="26"/>
                <w:szCs w:val="26"/>
                <w:lang w:val="nl-NL"/>
              </w:rPr>
              <w:t>(Nghị định số 267/2025/NĐ-CP)</w:t>
            </w:r>
          </w:p>
        </w:tc>
        <w:tc>
          <w:tcPr>
            <w:tcW w:w="4664" w:type="dxa"/>
          </w:tcPr>
          <w:p w14:paraId="5615852E" w14:textId="13437C82" w:rsidR="00DF14D8" w:rsidRPr="00C06C91" w:rsidRDefault="00DF14D8" w:rsidP="00C06C91">
            <w:pPr>
              <w:widowControl w:val="0"/>
              <w:spacing w:before="120" w:line="300" w:lineRule="exact"/>
              <w:jc w:val="center"/>
              <w:rPr>
                <w:b/>
                <w:sz w:val="26"/>
                <w:szCs w:val="26"/>
                <w:lang w:val="nl-NL"/>
              </w:rPr>
            </w:pPr>
            <w:r w:rsidRPr="00C06C91">
              <w:rPr>
                <w:b/>
                <w:sz w:val="26"/>
                <w:szCs w:val="26"/>
                <w:lang w:val="nl-NL"/>
              </w:rPr>
              <w:t>DỰ THẢO Q</w:t>
            </w:r>
            <w:r w:rsidR="00C06C91" w:rsidRPr="00C06C91">
              <w:rPr>
                <w:b/>
                <w:sz w:val="26"/>
                <w:szCs w:val="26"/>
                <w:lang w:val="nl-NL"/>
              </w:rPr>
              <w:t>UYẾT</w:t>
            </w:r>
            <w:r w:rsidRPr="00C06C91">
              <w:rPr>
                <w:b/>
                <w:sz w:val="26"/>
                <w:szCs w:val="26"/>
                <w:lang w:val="nl-NL"/>
              </w:rPr>
              <w:t xml:space="preserve"> ĐỊNH</w:t>
            </w:r>
          </w:p>
        </w:tc>
        <w:tc>
          <w:tcPr>
            <w:tcW w:w="5126" w:type="dxa"/>
          </w:tcPr>
          <w:p w14:paraId="12A30EF4" w14:textId="1730F903" w:rsidR="00DF14D8" w:rsidRPr="00C06C91" w:rsidRDefault="00DF14D8" w:rsidP="00C06C91">
            <w:pPr>
              <w:widowControl w:val="0"/>
              <w:spacing w:before="120" w:line="300" w:lineRule="exact"/>
              <w:jc w:val="center"/>
              <w:rPr>
                <w:b/>
                <w:sz w:val="26"/>
                <w:szCs w:val="26"/>
                <w:lang w:val="nl-NL"/>
              </w:rPr>
            </w:pPr>
            <w:r w:rsidRPr="00C06C91">
              <w:rPr>
                <w:b/>
                <w:sz w:val="26"/>
                <w:szCs w:val="26"/>
                <w:lang w:val="nl-NL"/>
              </w:rPr>
              <w:t>THUYẾT MINH</w:t>
            </w:r>
          </w:p>
        </w:tc>
      </w:tr>
      <w:tr w:rsidR="00C06C91" w:rsidRPr="00C06C91" w14:paraId="7960CF49" w14:textId="77777777" w:rsidTr="00C06C91">
        <w:tc>
          <w:tcPr>
            <w:tcW w:w="4664" w:type="dxa"/>
          </w:tcPr>
          <w:p w14:paraId="2B49ED9F" w14:textId="77777777" w:rsidR="0082457F" w:rsidRPr="00C06C91" w:rsidRDefault="0082457F" w:rsidP="00C06C91">
            <w:pPr>
              <w:ind w:firstLine="27"/>
              <w:jc w:val="both"/>
              <w:rPr>
                <w:sz w:val="26"/>
                <w:szCs w:val="26"/>
                <w:lang w:val="nl-NL"/>
              </w:rPr>
            </w:pPr>
            <w:bookmarkStart w:id="0" w:name="dieu_1"/>
            <w:r w:rsidRPr="00C06C91">
              <w:rPr>
                <w:b/>
                <w:bCs/>
                <w:sz w:val="26"/>
                <w:szCs w:val="26"/>
                <w:lang w:val="nl-NL"/>
              </w:rPr>
              <w:t>Điều 1. Phạm vi điều chỉnh</w:t>
            </w:r>
            <w:bookmarkEnd w:id="0"/>
          </w:p>
          <w:p w14:paraId="43568C75" w14:textId="77777777" w:rsidR="00DF14D8" w:rsidRPr="00C06C91" w:rsidRDefault="00DF14D8" w:rsidP="00C06C91">
            <w:pPr>
              <w:widowControl w:val="0"/>
              <w:spacing w:line="300" w:lineRule="exact"/>
              <w:ind w:firstLine="27"/>
              <w:jc w:val="both"/>
              <w:rPr>
                <w:b/>
                <w:sz w:val="26"/>
                <w:szCs w:val="26"/>
                <w:lang w:val="nl-NL"/>
              </w:rPr>
            </w:pPr>
          </w:p>
        </w:tc>
        <w:tc>
          <w:tcPr>
            <w:tcW w:w="4664" w:type="dxa"/>
          </w:tcPr>
          <w:p w14:paraId="46CCDD5F" w14:textId="77777777" w:rsidR="00DF14D8" w:rsidRPr="00C06C91" w:rsidRDefault="00DF14D8" w:rsidP="00C06C91">
            <w:pPr>
              <w:pStyle w:val="Heading2"/>
              <w:ind w:left="0" w:firstLine="181"/>
              <w:jc w:val="both"/>
              <w:outlineLvl w:val="1"/>
              <w:rPr>
                <w:b/>
                <w:bCs/>
                <w:i w:val="0"/>
                <w:iCs w:val="0"/>
                <w:color w:val="auto"/>
                <w:lang w:val="nl-NL"/>
              </w:rPr>
            </w:pPr>
            <w:bookmarkStart w:id="1" w:name="_Toc234333858"/>
            <w:bookmarkStart w:id="2" w:name="_Toc235606995"/>
            <w:bookmarkStart w:id="3" w:name="_Toc236128725"/>
            <w:r w:rsidRPr="00C06C91">
              <w:rPr>
                <w:b/>
                <w:bCs/>
                <w:i w:val="0"/>
                <w:iCs w:val="0"/>
                <w:color w:val="auto"/>
                <w:lang w:val="nl-NL"/>
              </w:rPr>
              <w:t>Điều 1. Phạm vi điều chỉnh</w:t>
            </w:r>
            <w:bookmarkEnd w:id="1"/>
            <w:bookmarkEnd w:id="2"/>
            <w:bookmarkEnd w:id="3"/>
            <w:r w:rsidRPr="00C06C91">
              <w:rPr>
                <w:b/>
                <w:bCs/>
                <w:i w:val="0"/>
                <w:iCs w:val="0"/>
                <w:color w:val="auto"/>
                <w:lang w:val="nl-NL"/>
              </w:rPr>
              <w:t xml:space="preserve"> </w:t>
            </w:r>
          </w:p>
          <w:p w14:paraId="6A572FBB" w14:textId="2C048B87" w:rsidR="00DF14D8" w:rsidRPr="00C06C91" w:rsidRDefault="00FD0505" w:rsidP="00C06C91">
            <w:pPr>
              <w:widowControl w:val="0"/>
              <w:spacing w:line="300" w:lineRule="exact"/>
              <w:ind w:firstLine="181"/>
              <w:jc w:val="both"/>
              <w:rPr>
                <w:b/>
                <w:sz w:val="26"/>
                <w:szCs w:val="26"/>
                <w:lang w:val="nl-NL"/>
              </w:rPr>
            </w:pPr>
            <w:r w:rsidRPr="00FD0505">
              <w:rPr>
                <w:sz w:val="26"/>
                <w:szCs w:val="26"/>
                <w:lang w:val="nl-NL"/>
              </w:rPr>
              <w:t>Quy định này quy định một số nội dung được giao tại khoản 7 Điều 10, khoản 8 Điều 12, khoản 5 Điều 17 Nghị định số 267/2025/NĐ-CP ngày 14 tháng 10 năm 2025 của Chính phủ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w:t>
            </w:r>
          </w:p>
        </w:tc>
        <w:tc>
          <w:tcPr>
            <w:tcW w:w="5126" w:type="dxa"/>
          </w:tcPr>
          <w:p w14:paraId="2DCF00DC" w14:textId="128D8C09" w:rsidR="00DF14D8" w:rsidRPr="00C06C91" w:rsidRDefault="00DF14D8" w:rsidP="00C06C91">
            <w:pPr>
              <w:widowControl w:val="0"/>
              <w:spacing w:line="300" w:lineRule="exact"/>
              <w:jc w:val="both"/>
              <w:rPr>
                <w:b/>
                <w:sz w:val="26"/>
                <w:szCs w:val="26"/>
                <w:lang w:val="nl-NL"/>
              </w:rPr>
            </w:pPr>
            <w:r w:rsidRPr="00C06C91">
              <w:rPr>
                <w:sz w:val="26"/>
                <w:szCs w:val="26"/>
                <w:lang w:val="nl-NL"/>
              </w:rPr>
              <w:t>Dự thảo Quyết định quy định chi tiết và nội dung được giao quy định thuộc thẩm quyền ban hành của UBND tỉnh tại khoản 7 Điều 10, khoản 8 Điều 12, khoản 5 Điều 17 Nghị định số 267/2025/NĐ-CP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 (gọi tắt là Nghị định số 267/2025/NĐ-CP), do đó phạm vi điều chỉnh thuộc các quy định tại khoản 7 Điều 10, khoản 8 Điều 12, khoản 5 Điều 17 Nghị định số 267/2025/NĐ-CP.</w:t>
            </w:r>
          </w:p>
        </w:tc>
      </w:tr>
      <w:tr w:rsidR="00C06C91" w:rsidRPr="00C06C91" w14:paraId="18A2AA7B" w14:textId="77777777" w:rsidTr="00C06C91">
        <w:tc>
          <w:tcPr>
            <w:tcW w:w="4664" w:type="dxa"/>
          </w:tcPr>
          <w:p w14:paraId="3374DBB8" w14:textId="77777777" w:rsidR="0082457F" w:rsidRPr="00C06C91" w:rsidRDefault="0082457F" w:rsidP="00C06C91">
            <w:pPr>
              <w:ind w:firstLine="27"/>
              <w:jc w:val="both"/>
              <w:rPr>
                <w:sz w:val="26"/>
                <w:szCs w:val="26"/>
                <w:lang w:val="nl-NL"/>
              </w:rPr>
            </w:pPr>
            <w:bookmarkStart w:id="4" w:name="dieu_2"/>
            <w:r w:rsidRPr="00C06C91">
              <w:rPr>
                <w:b/>
                <w:bCs/>
                <w:sz w:val="26"/>
                <w:szCs w:val="26"/>
                <w:lang w:val="nl-NL"/>
              </w:rPr>
              <w:lastRenderedPageBreak/>
              <w:t>Điều 2. Đối tượng áp dụng</w:t>
            </w:r>
            <w:bookmarkEnd w:id="4"/>
          </w:p>
          <w:p w14:paraId="0F5C5706" w14:textId="22C93554" w:rsidR="00DF14D8" w:rsidRPr="00C06C91" w:rsidRDefault="0082457F" w:rsidP="00C06C91">
            <w:pPr>
              <w:ind w:firstLine="27"/>
              <w:jc w:val="both"/>
              <w:rPr>
                <w:sz w:val="26"/>
                <w:szCs w:val="26"/>
                <w:lang w:val="nl-NL"/>
              </w:rPr>
            </w:pPr>
            <w:r w:rsidRPr="00C06C91">
              <w:rPr>
                <w:sz w:val="26"/>
                <w:szCs w:val="26"/>
                <w:lang w:val="nl-NL"/>
              </w:rPr>
              <w:t>Nghị định này áp dụng đối với cơ quan, tổ chức, doanh nghiệp, cá nhân hoạt động khoa học, công nghệ và đổi mới sáng tạo tại Việt Nam hoặc ngoài lãnh thổ Việt Nam nhưng có quyền và nghĩa vụ theo pháp luật Việt Nam, các điều ước quốc tế mà Việt Nam là thành viên.</w:t>
            </w:r>
          </w:p>
        </w:tc>
        <w:tc>
          <w:tcPr>
            <w:tcW w:w="4664" w:type="dxa"/>
          </w:tcPr>
          <w:p w14:paraId="5F111203" w14:textId="77777777" w:rsidR="00DF14D8" w:rsidRPr="00C06C91" w:rsidRDefault="00DF14D8" w:rsidP="00C06C91">
            <w:pPr>
              <w:pStyle w:val="Heading2"/>
              <w:ind w:left="0" w:right="0" w:firstLine="181"/>
              <w:jc w:val="both"/>
              <w:outlineLvl w:val="1"/>
              <w:rPr>
                <w:b/>
                <w:bCs/>
                <w:i w:val="0"/>
                <w:iCs w:val="0"/>
                <w:color w:val="auto"/>
                <w:lang w:val="it-IT"/>
              </w:rPr>
            </w:pPr>
            <w:bookmarkStart w:id="5" w:name="_Toc234333859"/>
            <w:bookmarkStart w:id="6" w:name="_Toc235606996"/>
            <w:bookmarkStart w:id="7" w:name="_Toc236128726"/>
            <w:r w:rsidRPr="00C06C91">
              <w:rPr>
                <w:b/>
                <w:bCs/>
                <w:i w:val="0"/>
                <w:iCs w:val="0"/>
                <w:color w:val="auto"/>
                <w:lang w:val="it-IT"/>
              </w:rPr>
              <w:t>Điều 2. Đối tượng áp dụng</w:t>
            </w:r>
            <w:bookmarkEnd w:id="5"/>
            <w:bookmarkEnd w:id="6"/>
            <w:bookmarkEnd w:id="7"/>
          </w:p>
          <w:p w14:paraId="64832CA3" w14:textId="5B41F33C" w:rsidR="00DF14D8" w:rsidRPr="00C06C91" w:rsidRDefault="00DF14D8" w:rsidP="00C06C91">
            <w:pPr>
              <w:widowControl w:val="0"/>
              <w:ind w:firstLine="181"/>
              <w:jc w:val="both"/>
              <w:rPr>
                <w:sz w:val="26"/>
                <w:szCs w:val="26"/>
                <w:lang w:val="it-IT"/>
              </w:rPr>
            </w:pPr>
            <w:r w:rsidRPr="00C06C91">
              <w:rPr>
                <w:sz w:val="26"/>
                <w:szCs w:val="26"/>
                <w:lang w:val="it-IT"/>
              </w:rPr>
              <w:t>Quy định này áp dụng đối với cơ quan, tổ chức, doanh nghiệp, cá nhân hoạt động khoa học, công nghệ và đổi mới sáng tạo sử dụng ngân sách nhà nước thuộc phạm vi quản lý của tỉnh Quảng Ngãi và các cơ quan, tổ chức, cá nhân có liên quan.</w:t>
            </w:r>
          </w:p>
        </w:tc>
        <w:tc>
          <w:tcPr>
            <w:tcW w:w="5126" w:type="dxa"/>
          </w:tcPr>
          <w:p w14:paraId="1754508B" w14:textId="50ADB408" w:rsidR="00DF14D8" w:rsidRPr="00C06C91" w:rsidRDefault="00DF14D8" w:rsidP="00C06C91">
            <w:pPr>
              <w:widowControl w:val="0"/>
              <w:spacing w:line="300" w:lineRule="exact"/>
              <w:jc w:val="both"/>
              <w:rPr>
                <w:b/>
                <w:sz w:val="26"/>
                <w:szCs w:val="26"/>
                <w:lang w:val="nl-NL"/>
              </w:rPr>
            </w:pPr>
            <w:r w:rsidRPr="00C06C91">
              <w:rPr>
                <w:sz w:val="26"/>
                <w:szCs w:val="26"/>
                <w:lang w:val="nl-NL"/>
              </w:rPr>
              <w:t>Thực hiện theo Điều 2 Nghị định số 267/2025/NĐ-CP</w:t>
            </w:r>
            <w:r w:rsidR="00C06C91">
              <w:rPr>
                <w:sz w:val="26"/>
                <w:szCs w:val="26"/>
                <w:lang w:val="nl-NL"/>
              </w:rPr>
              <w:t>.</w:t>
            </w:r>
          </w:p>
        </w:tc>
      </w:tr>
      <w:tr w:rsidR="00C06C91" w:rsidRPr="00C06C91" w14:paraId="325927C5" w14:textId="77777777" w:rsidTr="00C06C91">
        <w:tc>
          <w:tcPr>
            <w:tcW w:w="4664" w:type="dxa"/>
          </w:tcPr>
          <w:p w14:paraId="40754379" w14:textId="77777777" w:rsidR="0082457F" w:rsidRPr="00C06C91" w:rsidRDefault="0082457F" w:rsidP="00C06C91">
            <w:pPr>
              <w:ind w:firstLine="27"/>
              <w:jc w:val="both"/>
              <w:rPr>
                <w:sz w:val="26"/>
                <w:szCs w:val="26"/>
                <w:lang w:val="nl-NL"/>
              </w:rPr>
            </w:pPr>
            <w:bookmarkStart w:id="8" w:name="dieu_3"/>
            <w:r w:rsidRPr="00C06C91">
              <w:rPr>
                <w:b/>
                <w:bCs/>
                <w:sz w:val="26"/>
                <w:szCs w:val="26"/>
                <w:lang w:val="nl-NL"/>
              </w:rPr>
              <w:t>Điều 3. Giải thích từ ngữ</w:t>
            </w:r>
            <w:bookmarkEnd w:id="8"/>
          </w:p>
          <w:p w14:paraId="61075C20" w14:textId="77777777" w:rsidR="00DF14D8" w:rsidRPr="00C06C91" w:rsidRDefault="00DF14D8" w:rsidP="00C06C91">
            <w:pPr>
              <w:widowControl w:val="0"/>
              <w:spacing w:line="300" w:lineRule="exact"/>
              <w:ind w:firstLine="27"/>
              <w:jc w:val="both"/>
              <w:rPr>
                <w:b/>
                <w:sz w:val="26"/>
                <w:szCs w:val="26"/>
                <w:lang w:val="nl-NL"/>
              </w:rPr>
            </w:pPr>
          </w:p>
        </w:tc>
        <w:tc>
          <w:tcPr>
            <w:tcW w:w="4664" w:type="dxa"/>
          </w:tcPr>
          <w:p w14:paraId="55E12A0D" w14:textId="77777777" w:rsidR="00DF14D8" w:rsidRPr="00C06C91" w:rsidRDefault="00DF14D8" w:rsidP="00C06C91">
            <w:pPr>
              <w:pStyle w:val="Heading2"/>
              <w:ind w:left="0" w:firstLine="181"/>
              <w:jc w:val="both"/>
              <w:outlineLvl w:val="1"/>
              <w:rPr>
                <w:b/>
                <w:bCs/>
                <w:i w:val="0"/>
                <w:iCs w:val="0"/>
                <w:color w:val="auto"/>
                <w:lang w:val="it-IT"/>
              </w:rPr>
            </w:pPr>
            <w:bookmarkStart w:id="9" w:name="_Toc234333860"/>
            <w:bookmarkStart w:id="10" w:name="_Toc235606997"/>
            <w:bookmarkStart w:id="11" w:name="_Toc236128727"/>
            <w:r w:rsidRPr="00C06C91">
              <w:rPr>
                <w:b/>
                <w:bCs/>
                <w:i w:val="0"/>
                <w:iCs w:val="0"/>
                <w:color w:val="auto"/>
                <w:lang w:val="it-IT"/>
              </w:rPr>
              <w:t>Điều 3. Giải thích từ ngữ</w:t>
            </w:r>
            <w:bookmarkEnd w:id="9"/>
            <w:bookmarkEnd w:id="10"/>
            <w:bookmarkEnd w:id="11"/>
          </w:p>
          <w:p w14:paraId="3A1717DA" w14:textId="77777777" w:rsidR="00DF14D8" w:rsidRPr="00C06C91" w:rsidRDefault="00DF14D8" w:rsidP="00C06C91">
            <w:pPr>
              <w:widowControl w:val="0"/>
              <w:ind w:firstLine="181"/>
              <w:jc w:val="both"/>
              <w:rPr>
                <w:sz w:val="26"/>
                <w:szCs w:val="26"/>
                <w:lang w:val="it-IT"/>
              </w:rPr>
            </w:pPr>
            <w:r w:rsidRPr="00C06C91">
              <w:rPr>
                <w:sz w:val="26"/>
                <w:szCs w:val="26"/>
                <w:lang w:val="it-IT"/>
              </w:rPr>
              <w:t xml:space="preserve">1. </w:t>
            </w:r>
            <w:r w:rsidRPr="00C06C91">
              <w:rPr>
                <w:i/>
                <w:iCs/>
                <w:sz w:val="26"/>
                <w:szCs w:val="26"/>
                <w:lang w:val="it-IT"/>
              </w:rPr>
              <w:t>Nhiệm vụ khoa học và công nghệ:</w:t>
            </w:r>
            <w:r w:rsidRPr="00C06C91">
              <w:rPr>
                <w:sz w:val="26"/>
                <w:szCs w:val="26"/>
                <w:lang w:val="it-IT"/>
              </w:rPr>
              <w:t xml:space="preserve"> là hình thức tổ chức công việc để giải quyết các vấn đề về khoa học và công nghệ đáp ứng yêu cầu thực tiễn phát triển kinh tế - xã hội, bảo đảm quốc phòng, an ninh, phát triển khoa học, công nghệ, bao gồm: nhiệm vụ nghiên cứu cơ bản; nhiệm vụ nghiên cứu ứng dụng; nhiệm vụ phát triển công nghệ; nhiệm vụ phát triển giải pháp xã hội.</w:t>
            </w:r>
          </w:p>
          <w:p w14:paraId="72661090" w14:textId="3B3ACAAE" w:rsidR="00DF14D8" w:rsidRPr="00C06C91" w:rsidRDefault="00DF14D8" w:rsidP="00C06C91">
            <w:pPr>
              <w:widowControl w:val="0"/>
              <w:ind w:firstLine="181"/>
              <w:jc w:val="both"/>
              <w:rPr>
                <w:sz w:val="26"/>
                <w:szCs w:val="26"/>
                <w:lang w:val="it-IT"/>
              </w:rPr>
            </w:pPr>
            <w:r w:rsidRPr="00C06C91">
              <w:rPr>
                <w:sz w:val="26"/>
                <w:szCs w:val="26"/>
                <w:lang w:val="it-IT"/>
              </w:rPr>
              <w:t xml:space="preserve">2. </w:t>
            </w:r>
            <w:r w:rsidRPr="00C06C91">
              <w:rPr>
                <w:i/>
                <w:sz w:val="26"/>
                <w:szCs w:val="26"/>
                <w:lang w:val="it-IT"/>
              </w:rPr>
              <w:t>Đề xuất đặt hàng nhiệm vụ khoa học, công nghệ và đổi mới sáng tạo:</w:t>
            </w:r>
            <w:r w:rsidRPr="00C06C91">
              <w:rPr>
                <w:sz w:val="26"/>
                <w:szCs w:val="26"/>
                <w:lang w:val="it-IT"/>
              </w:rPr>
              <w:t xml:space="preserve"> là việc Ủy ban nhân dân xã, phường, đặc khu, cơ quan chuyên môn trực thuộc Ủy ban nhân dân Tỉnh, tổ chức chính trị, tổ chức chính trị - xã hội gửi đề xuất đặt hàng nhiệm vụ khoa học, công nghệ và đổi mới sáng tạo về cơ quan quản lý nhiệm vụ.</w:t>
            </w:r>
          </w:p>
        </w:tc>
        <w:tc>
          <w:tcPr>
            <w:tcW w:w="5126" w:type="dxa"/>
          </w:tcPr>
          <w:p w14:paraId="50965574" w14:textId="25BCA25E" w:rsidR="00DF14D8" w:rsidRPr="00C06C91" w:rsidRDefault="00DF14D8" w:rsidP="00C06C91">
            <w:pPr>
              <w:widowControl w:val="0"/>
              <w:spacing w:line="300" w:lineRule="exact"/>
              <w:jc w:val="both"/>
              <w:rPr>
                <w:b/>
                <w:sz w:val="26"/>
                <w:szCs w:val="26"/>
                <w:lang w:val="nl-NL"/>
              </w:rPr>
            </w:pPr>
            <w:r w:rsidRPr="00C06C91">
              <w:rPr>
                <w:sz w:val="26"/>
                <w:szCs w:val="26"/>
                <w:lang w:val="it-IT"/>
              </w:rPr>
              <w:t>Bổ sung để làm rõ một số từ ngữ theo Điều 3 Nghị định số 267/2025/NĐ-CP</w:t>
            </w:r>
            <w:r w:rsidR="00C06C91">
              <w:rPr>
                <w:sz w:val="26"/>
                <w:szCs w:val="26"/>
                <w:lang w:val="it-IT"/>
              </w:rPr>
              <w:t>.</w:t>
            </w:r>
          </w:p>
        </w:tc>
      </w:tr>
      <w:tr w:rsidR="00C06C91" w:rsidRPr="00C06C91" w14:paraId="52CB91AF" w14:textId="77777777" w:rsidTr="00C06C91">
        <w:tc>
          <w:tcPr>
            <w:tcW w:w="4664" w:type="dxa"/>
            <w:vMerge w:val="restart"/>
          </w:tcPr>
          <w:p w14:paraId="5FE874F7" w14:textId="77777777" w:rsidR="0082457F" w:rsidRPr="00C06C91" w:rsidRDefault="0082457F" w:rsidP="00C06C91">
            <w:pPr>
              <w:ind w:firstLine="27"/>
              <w:jc w:val="both"/>
              <w:rPr>
                <w:sz w:val="26"/>
                <w:szCs w:val="26"/>
                <w:lang w:val="nl-NL"/>
              </w:rPr>
            </w:pPr>
            <w:bookmarkStart w:id="12" w:name="dieu_10"/>
            <w:r w:rsidRPr="00C06C91">
              <w:rPr>
                <w:b/>
                <w:bCs/>
                <w:sz w:val="26"/>
                <w:szCs w:val="26"/>
                <w:lang w:val="nl-NL"/>
              </w:rPr>
              <w:t>Điều 10. Căn cứ và trình tự thực hiện Thông báo kế hoạch tài trợ, đặt hàng nhiệm vụ khoa học, công nghệ và đổi mới sáng tạo</w:t>
            </w:r>
            <w:bookmarkEnd w:id="12"/>
          </w:p>
          <w:p w14:paraId="73DC0816" w14:textId="77777777" w:rsidR="0082457F" w:rsidRPr="00C06C91" w:rsidRDefault="0082457F" w:rsidP="00C06C91">
            <w:pPr>
              <w:ind w:firstLine="27"/>
              <w:jc w:val="both"/>
              <w:rPr>
                <w:sz w:val="26"/>
                <w:szCs w:val="26"/>
                <w:lang w:val="nl-NL"/>
              </w:rPr>
            </w:pPr>
            <w:r w:rsidRPr="00C06C91">
              <w:rPr>
                <w:sz w:val="26"/>
                <w:szCs w:val="26"/>
                <w:lang w:val="nl-NL"/>
              </w:rPr>
              <w:lastRenderedPageBreak/>
              <w:t>1. Định kỳ hoặc đột xuất, cơ quan quản lý nhiệm vụ thông báo kế hoạch tài trợ, đặt hàng để tuyển chọn, giao trực tiếp nhiệm vụ khoa học, công nghệ và đổi mới sáng tạo trên cổng thông tin điện tử hoặc trang thông tin điện tử của cơ quan quản lý nhiệm vụ và/hoặc các phương tiện thông tin đại chúng phù hợp dựa trên một hoặc một số căn cứ sau đây:</w:t>
            </w:r>
          </w:p>
          <w:p w14:paraId="5B2F2475" w14:textId="77777777" w:rsidR="0082457F" w:rsidRPr="00C06C91" w:rsidRDefault="0082457F" w:rsidP="00C06C91">
            <w:pPr>
              <w:ind w:firstLine="27"/>
              <w:jc w:val="both"/>
              <w:rPr>
                <w:sz w:val="26"/>
                <w:szCs w:val="26"/>
                <w:lang w:val="nl-NL"/>
              </w:rPr>
            </w:pPr>
            <w:r w:rsidRPr="00C06C91">
              <w:rPr>
                <w:sz w:val="26"/>
                <w:szCs w:val="26"/>
                <w:lang w:val="nl-NL"/>
              </w:rPr>
              <w:t>a) Đặt hàng của bộ, cơ quan ngang bộ, cơ quan thuộc Chính phủ, cơ quan khác ở trung ương, Ủy ban nhân dân các cấp và tổ chức chính trị, tổ chức chính trị - xã hội;</w:t>
            </w:r>
          </w:p>
          <w:p w14:paraId="3A968F12" w14:textId="77777777" w:rsidR="0082457F" w:rsidRPr="00C06C91" w:rsidRDefault="0082457F" w:rsidP="00C06C91">
            <w:pPr>
              <w:ind w:firstLine="27"/>
              <w:jc w:val="both"/>
              <w:rPr>
                <w:sz w:val="26"/>
                <w:szCs w:val="26"/>
                <w:lang w:val="nl-NL"/>
              </w:rPr>
            </w:pPr>
            <w:r w:rsidRPr="00C06C91">
              <w:rPr>
                <w:sz w:val="26"/>
                <w:szCs w:val="26"/>
                <w:lang w:val="nl-NL"/>
              </w:rPr>
              <w:t>b) Định hướng ưu tiên hoặc yêu cầu cụ thể của lãnh đạo Đảng, Nhà nước để cụ thể hóa chiến lược, kế hoạch phát triển kinh tế - xã hội của quốc gia hoặc địa phương; chiến lược, quy hoạch, kế hoạch phát triển ngành, lĩnh vực; chiến lược, kế hoạch, chương trình phát triển khoa học, công nghệ và đổi mới sáng tạo;</w:t>
            </w:r>
          </w:p>
          <w:p w14:paraId="3CFB74F7" w14:textId="77777777" w:rsidR="0082457F" w:rsidRPr="00C06C91" w:rsidRDefault="0082457F" w:rsidP="00C06C91">
            <w:pPr>
              <w:ind w:firstLine="27"/>
              <w:jc w:val="both"/>
              <w:rPr>
                <w:sz w:val="26"/>
                <w:szCs w:val="26"/>
                <w:lang w:val="nl-NL"/>
              </w:rPr>
            </w:pPr>
            <w:r w:rsidRPr="00C06C91">
              <w:rPr>
                <w:sz w:val="26"/>
                <w:szCs w:val="26"/>
                <w:lang w:val="nl-NL"/>
              </w:rPr>
              <w:t>c) Cam kết tại các văn bản hợp tác quốc tế song phương, đa phương có liên quan đến hoạt động khoa học, công nghệ và đổi mới sáng tạo;</w:t>
            </w:r>
          </w:p>
          <w:p w14:paraId="15C2EFE4" w14:textId="77777777" w:rsidR="0082457F" w:rsidRPr="00C06C91" w:rsidRDefault="0082457F" w:rsidP="00C06C91">
            <w:pPr>
              <w:ind w:firstLine="27"/>
              <w:jc w:val="both"/>
              <w:rPr>
                <w:sz w:val="26"/>
                <w:szCs w:val="26"/>
                <w:lang w:val="nl-NL"/>
              </w:rPr>
            </w:pPr>
            <w:r w:rsidRPr="00C06C91">
              <w:rPr>
                <w:sz w:val="26"/>
                <w:szCs w:val="26"/>
                <w:lang w:val="nl-NL"/>
              </w:rPr>
              <w:t>d) Khả năng cân đối, bố trí ngân sách nhà nước và các nguồn lực tài chính hợp pháp khác trong kế hoạch;</w:t>
            </w:r>
          </w:p>
          <w:p w14:paraId="7279AE3B" w14:textId="77777777" w:rsidR="0082457F" w:rsidRPr="00C06C91" w:rsidRDefault="0082457F" w:rsidP="00C06C91">
            <w:pPr>
              <w:ind w:firstLine="27"/>
              <w:jc w:val="both"/>
              <w:rPr>
                <w:sz w:val="26"/>
                <w:szCs w:val="26"/>
                <w:lang w:val="nl-NL"/>
              </w:rPr>
            </w:pPr>
            <w:r w:rsidRPr="00C06C91">
              <w:rPr>
                <w:sz w:val="26"/>
                <w:szCs w:val="26"/>
                <w:lang w:val="nl-NL"/>
              </w:rPr>
              <w:t xml:space="preserve">đ) Các vấn đề phát sinh từ thực tiễn quản lý, bao gồm yêu cầu cấp bách, đột xuất của </w:t>
            </w:r>
            <w:r w:rsidRPr="00C06C91">
              <w:rPr>
                <w:sz w:val="26"/>
                <w:szCs w:val="26"/>
                <w:lang w:val="nl-NL"/>
              </w:rPr>
              <w:lastRenderedPageBreak/>
              <w:t>Nhà nước, yêu cầu xử lý tình huống khẩn cấp về kinh tế - xã hội, môi trường, dịch bệnh, hỏa hoạn, tai nạn bất ngờ, sự cố hoặc sự kiện bất khả kháng, thiên tai hoặc các vấn đề mới nảy sinh trong thực tiễn hoạt động khoa học, công nghệ và đổi mới sáng tạo.</w:t>
            </w:r>
          </w:p>
          <w:p w14:paraId="411DF44F" w14:textId="77777777" w:rsidR="0082457F" w:rsidRPr="00C06C91" w:rsidRDefault="0082457F" w:rsidP="00C06C91">
            <w:pPr>
              <w:ind w:firstLine="27"/>
              <w:jc w:val="both"/>
              <w:rPr>
                <w:sz w:val="26"/>
                <w:szCs w:val="26"/>
                <w:lang w:val="nl-NL"/>
              </w:rPr>
            </w:pPr>
            <w:r w:rsidRPr="00C06C91">
              <w:rPr>
                <w:sz w:val="26"/>
                <w:szCs w:val="26"/>
                <w:lang w:val="nl-NL"/>
              </w:rPr>
              <w:t>2. Thông báo kế hoạch tài trợ nhiệm vụ khoa học, công nghệ và đổi mới sáng tạo:</w:t>
            </w:r>
          </w:p>
          <w:p w14:paraId="353263AD" w14:textId="77777777" w:rsidR="0082457F" w:rsidRPr="00C06C91" w:rsidRDefault="0082457F" w:rsidP="00C06C91">
            <w:pPr>
              <w:ind w:firstLine="27"/>
              <w:jc w:val="both"/>
              <w:rPr>
                <w:sz w:val="26"/>
                <w:szCs w:val="26"/>
                <w:lang w:val="nl-NL"/>
              </w:rPr>
            </w:pPr>
            <w:r w:rsidRPr="00C06C91">
              <w:rPr>
                <w:sz w:val="26"/>
                <w:szCs w:val="26"/>
                <w:lang w:val="nl-NL"/>
              </w:rPr>
              <w:t>a) Cơ quan quản lý nhiệm vụ thực hiện thông báo kế hoạch tài trợ nhiệm vụ theo quy định tại khoản 1 Điều này. Thời hạn tiếp nhận hồ sơ đăng ký phải bảo đảm đủ thời gian để các tổ chức, cá nhân chuẩn bị, hoàn thiện hồ sơ theo yêu cầu;</w:t>
            </w:r>
          </w:p>
          <w:p w14:paraId="6926A9AE" w14:textId="77777777" w:rsidR="0082457F" w:rsidRPr="00C06C91" w:rsidRDefault="0082457F" w:rsidP="00C06C91">
            <w:pPr>
              <w:ind w:firstLine="27"/>
              <w:jc w:val="both"/>
              <w:rPr>
                <w:sz w:val="26"/>
                <w:szCs w:val="26"/>
                <w:lang w:val="nl-NL"/>
              </w:rPr>
            </w:pPr>
            <w:r w:rsidRPr="00C06C91">
              <w:rPr>
                <w:sz w:val="26"/>
                <w:szCs w:val="26"/>
                <w:lang w:val="nl-NL"/>
              </w:rPr>
              <w:t>b) Nội dung thông báo: dự kiến phạm vi và đối tượng nhận tài trợ; dự kiến mức trần kinh phí hỗ trợ từ ngân sách nhà nước đối với từng loại nhiệm vụ, cụm nhiệm vụ, chuỗi nhiệm vụ khoa học, công nghệ và đổi mới sáng tạo; thời hạn; địa chỉ và phương thức tiếp nhận hồ sơ.</w:t>
            </w:r>
          </w:p>
          <w:p w14:paraId="0B485D25" w14:textId="77777777" w:rsidR="0082457F" w:rsidRPr="00C06C91" w:rsidRDefault="0082457F" w:rsidP="00C06C91">
            <w:pPr>
              <w:ind w:firstLine="27"/>
              <w:jc w:val="both"/>
              <w:rPr>
                <w:sz w:val="26"/>
                <w:szCs w:val="26"/>
                <w:lang w:val="nl-NL"/>
              </w:rPr>
            </w:pPr>
            <w:r w:rsidRPr="00C06C91">
              <w:rPr>
                <w:sz w:val="26"/>
                <w:szCs w:val="26"/>
                <w:lang w:val="nl-NL"/>
              </w:rPr>
              <w:t>3. Trình tự đặt hàng và thông báo kế hoạch đặt hàng để tuyển chọn, giao trực tiếp (sau đây gọi tắt là đặt hàng) nhiệm vụ khoa học, công nghệ và đổi mới sáng tạo:</w:t>
            </w:r>
          </w:p>
          <w:p w14:paraId="7229FB40" w14:textId="77777777" w:rsidR="0082457F" w:rsidRPr="00C06C91" w:rsidRDefault="0082457F" w:rsidP="00C06C91">
            <w:pPr>
              <w:ind w:firstLine="27"/>
              <w:jc w:val="both"/>
              <w:rPr>
                <w:sz w:val="26"/>
                <w:szCs w:val="26"/>
                <w:lang w:val="nl-NL"/>
              </w:rPr>
            </w:pPr>
            <w:r w:rsidRPr="00C06C91">
              <w:rPr>
                <w:sz w:val="26"/>
                <w:szCs w:val="26"/>
                <w:lang w:val="nl-NL"/>
              </w:rPr>
              <w:t xml:space="preserve">a) Bộ, cơ quan ngang bộ, cơ quan thuộc Chính phủ, các cơ quan khác ở trung ương, Ủy ban nhân dân các cấp, tổ chức chính trị, tổ chức chính trị - xã hội đặt hàng nhiệm </w:t>
            </w:r>
            <w:r w:rsidRPr="00C06C91">
              <w:rPr>
                <w:sz w:val="26"/>
                <w:szCs w:val="26"/>
                <w:lang w:val="nl-NL"/>
              </w:rPr>
              <w:lastRenderedPageBreak/>
              <w:t>vụ, cụm nhiệm vụ, chuỗi nhiệm vụ khoa học, công nghệ và đổi mới sáng tạo thuộc phạm vi quản lý hoặc gửi đặt hàng nhiệm vụ, cụm nhiệm vụ, chuỗi nhiệm vụ khoa học, công nghệ và đổi mới sáng tạo đến cơ quan quản lý nhiệm vụ ở bộ, cơ quan ngang bộ, cơ quan thuộc Chính phủ, cơ quan khác ở trung ương và Ủy ban nhân dân cấp tỉnh phù hợp với ngành, lĩnh vực, địa bàn quản lý khoa học, công nghệ và đổi mới sáng tạo thông qua cổng dịch vụ công trực tuyến/Nền tảng số quản lý khoa học, công nghệ và đổi mới sáng tạo quốc gia hoặc trực tiếp hoặc qua dịch vụ bưu chính;</w:t>
            </w:r>
          </w:p>
          <w:p w14:paraId="4F98C9E6" w14:textId="77777777" w:rsidR="0082457F" w:rsidRPr="00C06C91" w:rsidRDefault="0082457F" w:rsidP="00C06C91">
            <w:pPr>
              <w:ind w:firstLine="27"/>
              <w:jc w:val="both"/>
              <w:rPr>
                <w:sz w:val="26"/>
                <w:szCs w:val="26"/>
                <w:lang w:val="nl-NL"/>
              </w:rPr>
            </w:pPr>
            <w:r w:rsidRPr="00C06C91">
              <w:rPr>
                <w:sz w:val="26"/>
                <w:szCs w:val="26"/>
                <w:lang w:val="nl-NL"/>
              </w:rPr>
              <w:t>b) Nội dung đặt hàng nhiệm vụ khoa học, công nghệ và đổi mới sáng tạo bao gồm các thông tin chính sau: tính cấp thiết; mục tiêu; dự kiến kết quả và hiệu quả, tác động của kết quả thực hiện nhiệm vụ; dự kiến kinh phí thực hiện; đề xuất tổ chức được xét giao trực tiếp (nếu có); cam kết tiếp nhận, phương án tổ chức quản lý, sử dụng kết quả của nhiệm vụ khoa học, công nghệ và đổi mới sáng tạo của cơ quan đặt hàng; nêu rõ việc Nhà nước sẽ nắm giữ quyền quản lý, sử dụng, quyền sở hữu kết quả trong trường hợp cơ quan nhà nước có yêu cầu tiếp nhận kết quả;</w:t>
            </w:r>
          </w:p>
          <w:p w14:paraId="33865BF1" w14:textId="77777777" w:rsidR="0082457F" w:rsidRPr="00C06C91" w:rsidRDefault="0082457F" w:rsidP="00C06C91">
            <w:pPr>
              <w:ind w:firstLine="27"/>
              <w:jc w:val="both"/>
              <w:rPr>
                <w:sz w:val="26"/>
                <w:szCs w:val="26"/>
                <w:lang w:val="nl-NL"/>
              </w:rPr>
            </w:pPr>
            <w:r w:rsidRPr="00C06C91">
              <w:rPr>
                <w:sz w:val="26"/>
                <w:szCs w:val="26"/>
                <w:lang w:val="nl-NL"/>
              </w:rPr>
              <w:t xml:space="preserve">c) Cơ quan quản lý nhiệm vụ rà soát, lựa chọn đặt hàng, xác định mức trần kinh phí </w:t>
            </w:r>
            <w:r w:rsidRPr="00C06C91">
              <w:rPr>
                <w:sz w:val="26"/>
                <w:szCs w:val="26"/>
                <w:lang w:val="nl-NL"/>
              </w:rPr>
              <w:lastRenderedPageBreak/>
              <w:t xml:space="preserve">dự kiến hỗ trợ từ ngân sách nhà nước đối với từng nhiệm vụ, cụm nhiệm vụ, chuỗi nhiệm vụ khoa học, công nghệ và đổi mới sáng tạo thông qua </w:t>
            </w:r>
            <w:bookmarkStart w:id="13" w:name="_GoBack"/>
            <w:r w:rsidRPr="00C06C91">
              <w:rPr>
                <w:sz w:val="26"/>
                <w:szCs w:val="26"/>
                <w:lang w:val="nl-NL"/>
              </w:rPr>
              <w:t>tổ chuyên gia</w:t>
            </w:r>
            <w:bookmarkEnd w:id="13"/>
            <w:r w:rsidRPr="00C06C91">
              <w:rPr>
                <w:sz w:val="26"/>
                <w:szCs w:val="26"/>
                <w:lang w:val="nl-NL"/>
              </w:rPr>
              <w:t xml:space="preserve"> tư vấn có chuyên môn phù hợp. Việc xác định mức trần kinh phí dự kiến dựa trên nguyên tắc sau: khả năng cân đối kinh phí quy định tại điểm d khoản 1 Điều này và dự kiến kết quả, hiệu quả, tác động của nhiệm vụ;</w:t>
            </w:r>
          </w:p>
          <w:p w14:paraId="4481E8CB" w14:textId="77777777" w:rsidR="0082457F" w:rsidRPr="00C06C91" w:rsidRDefault="0082457F" w:rsidP="00C06C91">
            <w:pPr>
              <w:ind w:firstLine="27"/>
              <w:jc w:val="both"/>
              <w:rPr>
                <w:sz w:val="26"/>
                <w:szCs w:val="26"/>
                <w:lang w:val="nl-NL"/>
              </w:rPr>
            </w:pPr>
            <w:r w:rsidRPr="00C06C91">
              <w:rPr>
                <w:sz w:val="26"/>
                <w:szCs w:val="26"/>
                <w:lang w:val="nl-NL"/>
              </w:rPr>
              <w:t xml:space="preserve">Cơ quan quản lý nhiệm vụ quyết định xét giao trực tiếp thực hiện nhiệm vụ trong các trường hợp quy định tại </w:t>
            </w:r>
            <w:bookmarkStart w:id="14" w:name="dc_9"/>
            <w:r w:rsidRPr="00C06C91">
              <w:rPr>
                <w:sz w:val="26"/>
                <w:szCs w:val="26"/>
                <w:lang w:val="nl-NL"/>
              </w:rPr>
              <w:t>khoản 2 Điều 16 Luật Khoa học, công nghệ và đổi mới sáng tạo</w:t>
            </w:r>
            <w:bookmarkEnd w:id="14"/>
            <w:r w:rsidRPr="00C06C91">
              <w:rPr>
                <w:sz w:val="26"/>
                <w:szCs w:val="26"/>
                <w:lang w:val="nl-NL"/>
              </w:rPr>
              <w:t>;</w:t>
            </w:r>
          </w:p>
          <w:p w14:paraId="46CC8F15" w14:textId="77777777" w:rsidR="0082457F" w:rsidRPr="00C06C91" w:rsidRDefault="0082457F" w:rsidP="00C06C91">
            <w:pPr>
              <w:ind w:firstLine="27"/>
              <w:jc w:val="both"/>
              <w:rPr>
                <w:sz w:val="26"/>
                <w:szCs w:val="26"/>
                <w:lang w:val="nl-NL"/>
              </w:rPr>
            </w:pPr>
            <w:r w:rsidRPr="00C06C91">
              <w:rPr>
                <w:sz w:val="26"/>
                <w:szCs w:val="26"/>
                <w:lang w:val="nl-NL"/>
              </w:rPr>
              <w:t>d) Cơ quan quản lý nhiệm vụ thực hiện thông báo kế hoạch đặt hàng nhiệm vụ theo quy định tại khoản 1 Điều này. Thời hạn tiếp nhận hồ sơ đăng ký phải bảo đảm đủ thời gian để các tổ chức, cá nhân chuẩn bị, hoàn thiện hồ sơ theo yêu cầu;</w:t>
            </w:r>
          </w:p>
          <w:p w14:paraId="309A0294" w14:textId="77777777" w:rsidR="0082457F" w:rsidRPr="00C06C91" w:rsidRDefault="0082457F" w:rsidP="00C06C91">
            <w:pPr>
              <w:ind w:firstLine="27"/>
              <w:jc w:val="both"/>
              <w:rPr>
                <w:sz w:val="26"/>
                <w:szCs w:val="26"/>
                <w:lang w:val="nl-NL"/>
              </w:rPr>
            </w:pPr>
            <w:r w:rsidRPr="00C06C91">
              <w:rPr>
                <w:sz w:val="26"/>
                <w:szCs w:val="26"/>
                <w:lang w:val="nl-NL"/>
              </w:rPr>
              <w:t>đ) Thông báo kế hoạch đặt hàng nhiệm vụ, cụm nhiệm vụ, chuỗi nhiệm vụ khoa học, công nghệ và đổi mới sáng tạo cần nêu rõ dự kiến mức trần kinh phí, thời hạn, địa chỉ, phương thức thực hiện, phương thức tiếp nhận hồ sơ và nêu rõ Nhà nước sẽ nắm giữ quyền quản lý, sử dụng, quyền sở hữu kết quả nhiệm vụ trong trường hợp cơ quan nhà nước có yêu cầu tiếp nhận kết quả.</w:t>
            </w:r>
          </w:p>
          <w:p w14:paraId="1F61BB76" w14:textId="77777777" w:rsidR="0082457F" w:rsidRPr="00C06C91" w:rsidRDefault="0082457F" w:rsidP="00C06C91">
            <w:pPr>
              <w:ind w:firstLine="27"/>
              <w:jc w:val="both"/>
              <w:rPr>
                <w:sz w:val="26"/>
                <w:szCs w:val="26"/>
                <w:lang w:val="nl-NL"/>
              </w:rPr>
            </w:pPr>
            <w:r w:rsidRPr="00C06C91">
              <w:rPr>
                <w:sz w:val="26"/>
                <w:szCs w:val="26"/>
                <w:lang w:val="nl-NL"/>
              </w:rPr>
              <w:lastRenderedPageBreak/>
              <w:t>4. Đối với nhiệm vụ khoa học, công nghệ và đổi mới sáng tạo trong khuôn khổ hợp tác quốc tế: Thông báo kế hoạch tài trợ, đặt hàng phải thể hiện rõ các nội dung trao đổi, đàm phán đã thống nhất giữa bộ, cơ quan ngang bộ, cơ quan thuộc Chính phủ, cơ quan khác ở trung ương, Ủy ban nhân dân cấp tỉnh với đối tác nước ngoài, bao gồm: vấn đề ưu tiên hợp tác, yêu cầu, sản phẩm dự kiến, kế hoạch triển khai và kinh phí hỗ trợ thực hiện nhiệm vụ. Mức hỗ trợ từ ngân sách nhà nước tối đa không vượt quá 2,5 lần giá trị đóng góp của đối tác nước ngoài, trừ trường hợp đặc biệt do Bộ trưởng, Thủ trưởng cơ quan ngang bộ, cơ quan thuộc Chính phủ, các cơ quan khác ở trung ương và Chủ tịch Ủy ban nhân dân cấp tỉnh quyết định.</w:t>
            </w:r>
          </w:p>
          <w:p w14:paraId="03617397" w14:textId="77777777" w:rsidR="0082457F" w:rsidRPr="00C06C91" w:rsidRDefault="0082457F" w:rsidP="00C06C91">
            <w:pPr>
              <w:ind w:firstLine="27"/>
              <w:jc w:val="both"/>
              <w:rPr>
                <w:sz w:val="26"/>
                <w:szCs w:val="26"/>
                <w:lang w:val="nl-NL"/>
              </w:rPr>
            </w:pPr>
            <w:r w:rsidRPr="00C06C91">
              <w:rPr>
                <w:sz w:val="26"/>
                <w:szCs w:val="26"/>
                <w:lang w:val="nl-NL"/>
              </w:rPr>
              <w:t xml:space="preserve">5. Đối với cụm nhiệm vụ, chuỗi nhiệm vụ khoa học, công nghệ và đổi mới sáng tạo: nội dung thông báo kế hoạch tài trợ, đặt hàng cần bổ sung thông tin quy định tại </w:t>
            </w:r>
            <w:bookmarkStart w:id="15" w:name="tc_4"/>
            <w:r w:rsidRPr="00C06C91">
              <w:rPr>
                <w:sz w:val="26"/>
                <w:szCs w:val="26"/>
                <w:lang w:val="nl-NL"/>
              </w:rPr>
              <w:t>khoản 6 và 7 Điều 3 Nghị định này</w:t>
            </w:r>
            <w:bookmarkEnd w:id="15"/>
            <w:r w:rsidRPr="00C06C91">
              <w:rPr>
                <w:sz w:val="26"/>
                <w:szCs w:val="26"/>
                <w:lang w:val="nl-NL"/>
              </w:rPr>
              <w:t>.</w:t>
            </w:r>
          </w:p>
          <w:p w14:paraId="4C9C138A" w14:textId="77777777" w:rsidR="0082457F" w:rsidRPr="00C06C91" w:rsidRDefault="0082457F" w:rsidP="00C06C91">
            <w:pPr>
              <w:ind w:firstLine="27"/>
              <w:jc w:val="both"/>
              <w:rPr>
                <w:sz w:val="26"/>
                <w:szCs w:val="26"/>
                <w:lang w:val="nl-NL"/>
              </w:rPr>
            </w:pPr>
            <w:r w:rsidRPr="00C06C91">
              <w:rPr>
                <w:sz w:val="26"/>
                <w:szCs w:val="26"/>
                <w:lang w:val="nl-NL"/>
              </w:rPr>
              <w:t xml:space="preserve">6. Đối với nhiệm vụ giải mã công nghệ, nhiệm vụ mua bí quyết công nghệ: nội dung thông báo kế hoạch tài trợ, đặt hàng cần bổ sung thông tin liên quan đến công nghệ, sản phẩm công nghệ thuộc Danh mục công nghệ chiến lược và sản phẩm công </w:t>
            </w:r>
            <w:r w:rsidRPr="00C06C91">
              <w:rPr>
                <w:sz w:val="26"/>
                <w:szCs w:val="26"/>
                <w:lang w:val="nl-NL"/>
              </w:rPr>
              <w:lastRenderedPageBreak/>
              <w:t>nghệ chiến lược được Thủ tướng Chính phủ ban hành.</w:t>
            </w:r>
          </w:p>
          <w:p w14:paraId="751719C0" w14:textId="77777777" w:rsidR="0082457F" w:rsidRPr="00C06C91" w:rsidRDefault="0082457F" w:rsidP="00C06C91">
            <w:pPr>
              <w:widowControl w:val="0"/>
              <w:spacing w:line="300" w:lineRule="exact"/>
              <w:ind w:firstLine="27"/>
              <w:jc w:val="both"/>
              <w:rPr>
                <w:b/>
                <w:sz w:val="26"/>
                <w:szCs w:val="26"/>
                <w:lang w:val="nl-NL"/>
              </w:rPr>
            </w:pPr>
          </w:p>
        </w:tc>
        <w:tc>
          <w:tcPr>
            <w:tcW w:w="4664" w:type="dxa"/>
          </w:tcPr>
          <w:p w14:paraId="23EB7405" w14:textId="77777777" w:rsidR="0082457F" w:rsidRPr="00C06C91" w:rsidRDefault="0082457F" w:rsidP="00C06C91">
            <w:pPr>
              <w:pStyle w:val="Heading2"/>
              <w:ind w:firstLine="181"/>
              <w:jc w:val="both"/>
              <w:outlineLvl w:val="1"/>
              <w:rPr>
                <w:b/>
                <w:bCs/>
                <w:i w:val="0"/>
                <w:iCs w:val="0"/>
                <w:color w:val="auto"/>
                <w:lang w:val="it-IT"/>
              </w:rPr>
            </w:pPr>
            <w:bookmarkStart w:id="16" w:name="_Toc235607002"/>
            <w:bookmarkStart w:id="17" w:name="_Toc236128732"/>
            <w:r w:rsidRPr="00C06C91">
              <w:rPr>
                <w:b/>
                <w:bCs/>
                <w:i w:val="0"/>
                <w:iCs w:val="0"/>
                <w:color w:val="auto"/>
                <w:lang w:val="it-IT"/>
              </w:rPr>
              <w:lastRenderedPageBreak/>
              <w:t>Điều 4. Trình tự thực hiện Thông báo kế hoạch tài trợ, đặt hàng nhiệm vụ khoa học, công nghệ</w:t>
            </w:r>
            <w:bookmarkEnd w:id="16"/>
            <w:bookmarkEnd w:id="17"/>
            <w:r w:rsidRPr="00C06C91">
              <w:rPr>
                <w:b/>
                <w:bCs/>
                <w:i w:val="0"/>
                <w:iCs w:val="0"/>
                <w:color w:val="auto"/>
                <w:lang w:val="it-IT"/>
              </w:rPr>
              <w:t xml:space="preserve"> và đổi mới sáng tạo</w:t>
            </w:r>
          </w:p>
          <w:p w14:paraId="1ACE98B8"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 xml:space="preserve">Trình tự thực hiện Thông báo kế hoạch </w:t>
            </w:r>
            <w:r w:rsidRPr="00C06C91">
              <w:rPr>
                <w:bCs/>
                <w:sz w:val="26"/>
                <w:szCs w:val="26"/>
                <w:lang w:val="it-IT"/>
              </w:rPr>
              <w:lastRenderedPageBreak/>
              <w:t>tài trợ, đặt hàng nhiệm vụ khoa học, công nghệ và đổi mới sáng tạo thực hiện theo quy định tại Điều 10 Nghị định số 267/2025/NĐ-CP, cụ thể như sau:</w:t>
            </w:r>
          </w:p>
          <w:p w14:paraId="02C58777"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1. Thông báo kế hoạch tài trợ nhiệm vụ khoa học, công nghệ và đổi mới sáng tạo</w:t>
            </w:r>
          </w:p>
          <w:p w14:paraId="6EEA91AE"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Sở Khoa học và Công nghệ thực hiện thông báo kế hoạch tài trợ nhiệm vụ khoa học, công nghệ và đổi mới sáng tạo theo quy định tại khoản 2 Điều 10 Nghị định số 267/2025/NĐ-CP.</w:t>
            </w:r>
          </w:p>
          <w:p w14:paraId="37E3BBEC"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Mẫu phiếu đề xuất nhiệm vụ/cụm nhiệm vụ/chuỗi nhiệm vụ của tổ chức, doanh nghiệp được thực hiện theo BM-01-KHCN ban hành tại phụ lục kèm theo Quyết định này.</w:t>
            </w:r>
          </w:p>
          <w:p w14:paraId="36AD12F1"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2. Trình tự đặt hàng và thông báo kế hoạch đặt hàng để tuyển chọn, giao trực tiếp nhiệm vụ khoa học, công nghệ và đổi mới sáng tạo</w:t>
            </w:r>
          </w:p>
          <w:p w14:paraId="28BC88F6"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a) Đặt hàng</w:t>
            </w:r>
          </w:p>
          <w:p w14:paraId="63DEFDF0"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 xml:space="preserve">Ủy ban nhân dân xã, phường, đặc khu, cơ quan chuyên môn trực thuộc Ủy ban nhân dân tỉnh, tổ chức chính trị, tổ chức chính trị - xã hội gửi đặt hàng nhiệm vụ, cụm nhiệm vụ khoa học, công nghệ và đổi mới sáng tạo đến Sở Khoa học và Công nghệ thông qua cổng dịch vụ công trực tuyến/Nền tảng số quản lý khoa học, công nghệ và đổi mới sáng tạo quốc gia hoặc trực tiếp hoặc qua </w:t>
            </w:r>
            <w:r w:rsidRPr="00C06C91">
              <w:rPr>
                <w:bCs/>
                <w:sz w:val="26"/>
                <w:szCs w:val="26"/>
                <w:lang w:val="it-IT"/>
              </w:rPr>
              <w:lastRenderedPageBreak/>
              <w:t>dịch vụ bưu chính;</w:t>
            </w:r>
          </w:p>
          <w:p w14:paraId="7CC0BF58"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Mẫu phiếu đề xuất, đặt hàng nhiệm vụ/cụm nhiệm vụ/chuỗi nhiệm vụ được thực hiện theo BM-01-KHCN ban hành tại phụ lục kèm theo Quyết định này.</w:t>
            </w:r>
          </w:p>
          <w:p w14:paraId="09798709"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b) Nội dung đặt hàng nhiệm vụ khoa học, công nghệ và đổi mới sáng tạo được thực hiện theo quy định tại điểm b khoản 3 Điều 10 Nghị định số 267/2025/NĐ-CP;</w:t>
            </w:r>
          </w:p>
          <w:p w14:paraId="163E25AF"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 xml:space="preserve">c) Sở Khoa học và Công nghệ tổ chức rà soát, tổng hợp nhiệm vụ đặt hàng; thành lập tổ chuyên gia tư vấn theo quy định tại Điều 8 Quy định này để xác định danh mục đặt hàng, xác định mức trần kinh phí dự kiến hỗ trợ từ ngân sách nhà nước, phương thức thực hiện đối với từng nhiệm vụ khoa học, công nghệ và đổi mới sáng tạo. </w:t>
            </w:r>
          </w:p>
          <w:p w14:paraId="69387400"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 xml:space="preserve">Việc xác định mức trần kinh phí dự kiến dựa trên nguyên tắc đảm bảo khả năng cân đối, bố trí ngân sách nhà nước và các nguồn lực tài chính hợp pháp khác trong kế hoạch quy định tại điểm d khoản 1 Điều 10 Nghị định 267/2025/NĐ-CP và dự kiến kết quả, hiệu quả, tác động của nhiệm vụ. </w:t>
            </w:r>
          </w:p>
          <w:p w14:paraId="35C72481"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d) Phê duyệt danh mục nhiệm vụ khoa học, công nghệ và đổi mới sáng tạo đặt hàng:</w:t>
            </w:r>
          </w:p>
          <w:p w14:paraId="33D0300C"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 xml:space="preserve">Căn cứ kết quả của tổ chuyên gia, Sở Khoa học và Công nghệ trình Uỷ ban nhân dân Tỉnh phê duyệt danh mục nhiệm vụ </w:t>
            </w:r>
            <w:r w:rsidRPr="00C06C91">
              <w:rPr>
                <w:bCs/>
                <w:sz w:val="26"/>
                <w:szCs w:val="26"/>
                <w:lang w:val="it-IT"/>
              </w:rPr>
              <w:lastRenderedPageBreak/>
              <w:t>khoa học, công nghệ và đổi mới sáng tạo.</w:t>
            </w:r>
          </w:p>
          <w:p w14:paraId="54D00543"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Danh mục nhiệm vụ khoa học, công nghệ và đổi mới sáng tạo thể hiện số lượng nhiệm vụ khoa học, công nghệ và đổi mới sáng tạo dự kiến, mục tiêu, kết quả dự kiến của nhiệm vụ, mức trần kinh phí dự kiến, thời hạn, địa chỉ, phương thức thực hiện, phương thức tiếp nhận hồ sơ và nêu rõ Nhà nước sẽ nắm giữ quyền quản lý, sử dụng, quyền sở hữu kết quả nhiệm vụ trong trường hợp cơ quan nhà nước có yêu cầu tiếp nhận kết quả.</w:t>
            </w:r>
          </w:p>
          <w:p w14:paraId="4B66D16D"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đ) Thông báo kế hoạch đặt hàng</w:t>
            </w:r>
          </w:p>
          <w:p w14:paraId="427D26A1"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 xml:space="preserve">Căn cứ danh mục nhiệm vụ khoa học, công nghệ và đổi mới sáng tạo được Uỷ ban nhân dân Tỉnh phê duyệt, Sở Khoa học và Công nghệ thực hiện thông báo kế hoạch đặt hàng theo quy định tại khoản 1 Điều 10 Nghị định 267/2025/NĐ-CP. </w:t>
            </w:r>
          </w:p>
          <w:p w14:paraId="563FB4C5"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Thời hạn tiếp nhận hồ sơ đăng ký phải bảo đảm đủ thời gian để các tổ chức, cá nhân chuẩn bị, hoàn thiện hồ sơ theo yêu cầu.</w:t>
            </w:r>
          </w:p>
          <w:p w14:paraId="1243BFFB" w14:textId="6506D1F1" w:rsidR="0082457F" w:rsidRPr="00C06C91" w:rsidRDefault="0082457F" w:rsidP="00C06C91">
            <w:pPr>
              <w:widowControl w:val="0"/>
              <w:spacing w:line="300" w:lineRule="exact"/>
              <w:ind w:firstLine="181"/>
              <w:jc w:val="both"/>
              <w:rPr>
                <w:b/>
                <w:sz w:val="26"/>
                <w:szCs w:val="26"/>
                <w:lang w:val="nl-NL"/>
              </w:rPr>
            </w:pPr>
            <w:r w:rsidRPr="00C06C91">
              <w:rPr>
                <w:bCs/>
                <w:sz w:val="26"/>
                <w:szCs w:val="26"/>
                <w:lang w:val="it-IT"/>
              </w:rPr>
              <w:t xml:space="preserve">3. Đối với nhiệm vụ khoa học, công nghệ và đổi mới sáng tạo trong khuôn khổ hợp tác quốc tế; cụm nhiệm vụ, chuỗi nhiệm vụ khoa học, công nghệ và đổi mới sáng tạo; nhiệm vụ giải mã công nghệ, nhiệm vụ mua bí quyết công nghệ,  nội dung kế hoạch tài trợ, đặt hàng phải bổ sung thông tin theo </w:t>
            </w:r>
            <w:r w:rsidRPr="00C06C91">
              <w:rPr>
                <w:bCs/>
                <w:sz w:val="26"/>
                <w:szCs w:val="26"/>
                <w:lang w:val="it-IT"/>
              </w:rPr>
              <w:lastRenderedPageBreak/>
              <w:t>quy định tại khoản 4, 5, 6 Điều 10 Nghị định số 267/2025/NĐ-CP.</w:t>
            </w:r>
          </w:p>
        </w:tc>
        <w:tc>
          <w:tcPr>
            <w:tcW w:w="5126" w:type="dxa"/>
          </w:tcPr>
          <w:p w14:paraId="4C28C2F2" w14:textId="51B0E55D" w:rsidR="0082457F" w:rsidRPr="00C06C91" w:rsidRDefault="0082457F" w:rsidP="00C06C91">
            <w:pPr>
              <w:widowControl w:val="0"/>
              <w:spacing w:line="300" w:lineRule="exact"/>
              <w:jc w:val="both"/>
              <w:rPr>
                <w:b/>
                <w:sz w:val="26"/>
                <w:szCs w:val="26"/>
                <w:lang w:val="nl-NL"/>
              </w:rPr>
            </w:pPr>
            <w:r w:rsidRPr="00C06C91">
              <w:rPr>
                <w:sz w:val="26"/>
                <w:szCs w:val="26"/>
                <w:lang w:val="it-IT"/>
              </w:rPr>
              <w:lastRenderedPageBreak/>
              <w:t xml:space="preserve">Thực hiện theo quy định tại Điều 10 Nghị định số 267/2025/NĐ-CP và quy định chi tiết nội dung, biểu mẫu, trình tự thông báo kế hoạch tài trợ, đặt hàng, thời gian tiếp nhận hồ sơ đối với </w:t>
            </w:r>
            <w:r w:rsidRPr="00C06C91">
              <w:rPr>
                <w:sz w:val="26"/>
                <w:szCs w:val="26"/>
                <w:lang w:val="it-IT"/>
              </w:rPr>
              <w:lastRenderedPageBreak/>
              <w:t>nhiệm vụ khoa học, công nghệ và đổi mới sáng tạo thuộc phạm vi quản lý nhà nước của địa phương.</w:t>
            </w:r>
          </w:p>
        </w:tc>
      </w:tr>
      <w:tr w:rsidR="00C06C91" w:rsidRPr="00C06C91" w14:paraId="02055857" w14:textId="77777777" w:rsidTr="00C06C91">
        <w:tc>
          <w:tcPr>
            <w:tcW w:w="4664" w:type="dxa"/>
            <w:vMerge/>
          </w:tcPr>
          <w:p w14:paraId="7A55B55F" w14:textId="77777777" w:rsidR="0082457F" w:rsidRPr="00C06C91" w:rsidRDefault="0082457F" w:rsidP="00C06C91">
            <w:pPr>
              <w:ind w:firstLine="27"/>
              <w:jc w:val="both"/>
              <w:rPr>
                <w:b/>
                <w:sz w:val="26"/>
                <w:szCs w:val="26"/>
                <w:lang w:val="nl-NL"/>
              </w:rPr>
            </w:pPr>
          </w:p>
        </w:tc>
        <w:tc>
          <w:tcPr>
            <w:tcW w:w="4664" w:type="dxa"/>
          </w:tcPr>
          <w:p w14:paraId="0A5C0053" w14:textId="77777777" w:rsidR="0082457F" w:rsidRPr="00C06C91" w:rsidRDefault="0082457F" w:rsidP="00C06C91">
            <w:pPr>
              <w:pStyle w:val="Heading2"/>
              <w:ind w:firstLine="181"/>
              <w:jc w:val="both"/>
              <w:outlineLvl w:val="1"/>
              <w:rPr>
                <w:b/>
                <w:bCs/>
                <w:i w:val="0"/>
                <w:iCs w:val="0"/>
                <w:color w:val="auto"/>
                <w:lang w:val="it-IT"/>
              </w:rPr>
            </w:pPr>
            <w:r w:rsidRPr="00C06C91">
              <w:rPr>
                <w:b/>
                <w:bCs/>
                <w:i w:val="0"/>
                <w:iCs w:val="0"/>
                <w:color w:val="auto"/>
                <w:lang w:val="it-IT"/>
              </w:rPr>
              <w:t>Điều 5. Tổ chuyên gia tư vấn rà soát, lựa chọn đặt hàng, xác định mức trần kinh phí dự kiến hỗ trợ từ ngân sách nhà nước đối với nhiệm vụ, cụm nhiệm vụ, chuỗi nhiệm vụ khoa học, công nghệ và đổi mới sáng tạo</w:t>
            </w:r>
          </w:p>
          <w:p w14:paraId="068513F9"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1. Tổ chuyên gia do Sở Khoa học và Công nghệ quyết định thành lập có từ 07 đến 09 thành viên, gồm: Tổ trưởng là lãnh đạo Sở Khoa học và Công nghệ, Tổ phó là lãnh đạo Sở Tài chính, 01 thành viên là thư ký khoa học và các thành viên khác là chuyên gia, nhà quản lý, nhà khoa học có chuyên môn phù hợp với lĩnh vực đề xuất đặt hàng. Tổ chuyên gia có Thư ký hành chính để giúp việc.</w:t>
            </w:r>
          </w:p>
          <w:p w14:paraId="3A5BE431"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b) Trong trường hợp đặc biệt, do tính chất phức tạp hoặc yêu cầu đặc thù của nội dung cần tư vấn, Sở Khoa học và Công nghệ xem xét, quyết định số lượng và thành phần Tổ chuyên gia khác với quy định tại điểm a khoản này, bảo đảm phù hợp với yêu cầu chuyên môn và quy định của pháp luật có liên quan.</w:t>
            </w:r>
          </w:p>
          <w:p w14:paraId="724DF022"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2. Tiêu chí đối với cá nhân tham gia Tổ chuyên gia thực hiện theo quy định tại điểm b khoản 4 Điều 17 Nghị định số 267/2025/NĐ-CP.</w:t>
            </w:r>
          </w:p>
          <w:p w14:paraId="33023B5E" w14:textId="77777777" w:rsidR="0082457F" w:rsidRPr="00C06C91" w:rsidRDefault="0082457F" w:rsidP="00C06C91">
            <w:pPr>
              <w:widowControl w:val="0"/>
              <w:ind w:firstLine="181"/>
              <w:jc w:val="both"/>
              <w:rPr>
                <w:bCs/>
                <w:sz w:val="26"/>
                <w:szCs w:val="26"/>
                <w:lang w:val="it-IT"/>
              </w:rPr>
            </w:pPr>
            <w:r w:rsidRPr="00C06C91">
              <w:rPr>
                <w:bCs/>
                <w:sz w:val="26"/>
                <w:szCs w:val="26"/>
                <w:lang w:val="it-IT"/>
              </w:rPr>
              <w:lastRenderedPageBreak/>
              <w:t>Trường hợp cần thiết, Sở Khoa học và Công nghệ có thể thuê thêm chuyên gia tư vấn độc lập đáp ứng tiêu chí quy định tại khoản 1 Điều 7 Thông tư số 38/2025/TT-BKHCN tham gia Tổ chuyên gia theo quy định tại khoản 1 Điều 8 Thông tư số 38/2025/TT-BKHCN.</w:t>
            </w:r>
          </w:p>
          <w:p w14:paraId="77AC5817"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3. Nhiệm vụ của Tổ chuyên gia: rà soát, lựa chọn đặt hàng, xác định mức trần kinh phí dự kiến hỗ trợ từ ngân sách nhà nước đối với từng nhiệm vụ khoa học, công nghệ và đổi mới sáng tạo quy định tại điểm c khoản 3 Điều 10 Nghị định số 267/2025/NĐ-CP.</w:t>
            </w:r>
          </w:p>
          <w:p w14:paraId="29BC6D7B" w14:textId="77777777" w:rsidR="0082457F" w:rsidRPr="00C06C91" w:rsidRDefault="0082457F" w:rsidP="00C06C91">
            <w:pPr>
              <w:widowControl w:val="0"/>
              <w:ind w:firstLine="181"/>
              <w:jc w:val="both"/>
              <w:rPr>
                <w:sz w:val="26"/>
                <w:szCs w:val="26"/>
                <w:lang w:val="it-IT"/>
              </w:rPr>
            </w:pPr>
            <w:r w:rsidRPr="00C06C91">
              <w:rPr>
                <w:sz w:val="26"/>
                <w:szCs w:val="26"/>
                <w:lang w:val="it-IT"/>
              </w:rPr>
              <w:t>Ý kiến nhận xét, đánh giá của các thành viên Tổ chuyên gia  thực hiện theo Biểu mẫu BM-02-KHCN tại Phụ lục ban hành kèm theo Quyết định này.</w:t>
            </w:r>
          </w:p>
          <w:p w14:paraId="3CC0DCBA" w14:textId="77777777" w:rsidR="0082457F" w:rsidRPr="00C06C91" w:rsidRDefault="0082457F" w:rsidP="00C06C91">
            <w:pPr>
              <w:widowControl w:val="0"/>
              <w:ind w:firstLine="181"/>
              <w:jc w:val="both"/>
              <w:rPr>
                <w:sz w:val="26"/>
                <w:szCs w:val="26"/>
                <w:lang w:val="it-IT"/>
              </w:rPr>
            </w:pPr>
            <w:r w:rsidRPr="00C06C91">
              <w:rPr>
                <w:sz w:val="26"/>
                <w:szCs w:val="26"/>
                <w:lang w:val="it-IT"/>
              </w:rPr>
              <w:t>Biên bản họp Tổ chuyên gia theo Biểu mẫu BM-04-KHCN tại Phụ lục ban hành kèm theo Quyết định này.</w:t>
            </w:r>
          </w:p>
          <w:p w14:paraId="4DE0ABA1"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 xml:space="preserve">4. Nguyên tắc làm việc của Tổ Chuyên gia </w:t>
            </w:r>
          </w:p>
          <w:p w14:paraId="3F251415"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 xml:space="preserve">a) Tổ chuyên gia làm việc theo nguyên tắc dân chủ, khách quan, minh bạch, trung thực, tuân thủ pháp luật và đạo đức nghề nghiệp. Các thành viên tổ thảo luận công khai về nội dung được giao tư vấn. Ý kiến của các thành viên tổ và kiến nghị của tổ phải được tổng hợp vào biên bản. Các </w:t>
            </w:r>
            <w:r w:rsidRPr="00C06C91">
              <w:rPr>
                <w:bCs/>
                <w:sz w:val="26"/>
                <w:szCs w:val="26"/>
                <w:lang w:val="it-IT"/>
              </w:rPr>
              <w:lastRenderedPageBreak/>
              <w:t>thành viên tổ chịu trách nhiệm về ý kiến của mình.</w:t>
            </w:r>
          </w:p>
          <w:p w14:paraId="0C80463E"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b) Phiên họp của Tổ chuyên gia phải có ít nhất 2/3 số thành viên của tổ tham dự, trong đó phải có Tổ trưởng hoặc Tổ phó được Tổ trưởng ủy quyền và thành viên thư ký khoa học;</w:t>
            </w:r>
          </w:p>
          <w:p w14:paraId="30137F7B"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c) Tổ chuyên gia thảo luận, kết luận đối với các ý kiến khác nhau (nếu có). Ý kiến kết luận được thông qua khi có ít nhất 3/4 số thành viên tham gia họp nhất trí.</w:t>
            </w:r>
          </w:p>
          <w:p w14:paraId="770E6C0B"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d) Thành viên có thể yêu cầu bảo lưu ý kiến, chịu trách nhiệm cá nhân về ý kiến tư vấn và trách nhiệm tập thể về ý kiến kết luận của Tổ chuyên gia; giữ bí mật thông tin cuộc họp.</w:t>
            </w:r>
          </w:p>
          <w:p w14:paraId="7F53E471"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 xml:space="preserve">5. Trình tự làm việc của Tổ chuyên gia </w:t>
            </w:r>
          </w:p>
          <w:p w14:paraId="506FCC65"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a) Công bố quyết định thành lập Tổ chuyên gia, giớithiệu đại biểu.</w:t>
            </w:r>
          </w:p>
          <w:p w14:paraId="6C011694"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b) Tổ trưởng Tổ chuyên gia chủ trì phiên họp, thống nhất nguyên tắc và chương trình làm việc.</w:t>
            </w:r>
          </w:p>
          <w:p w14:paraId="00CC2E72"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c) Các thành viên Tổ chuyên gia phân tích, thảo luận và đánh giá các nội dung theo quy định.</w:t>
            </w:r>
          </w:p>
          <w:p w14:paraId="341E7680"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 xml:space="preserve">d) Thư ký hành chính tổng hợp kết quả đánh giá vào biên bản kiểm phiếu </w:t>
            </w:r>
            <w:r w:rsidRPr="00C06C91">
              <w:rPr>
                <w:sz w:val="26"/>
                <w:szCs w:val="26"/>
                <w:lang w:val="it-IT"/>
              </w:rPr>
              <w:t>theo Biểu mẫu BM-03-KHCN tại Phụ lục ban hành kèm theo Quyết định này</w:t>
            </w:r>
            <w:r w:rsidRPr="00C06C91">
              <w:rPr>
                <w:bCs/>
                <w:sz w:val="26"/>
                <w:szCs w:val="26"/>
                <w:lang w:val="it-IT"/>
              </w:rPr>
              <w:t>.</w:t>
            </w:r>
          </w:p>
          <w:p w14:paraId="0FB4D0FD"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 xml:space="preserve">đ) Trường hợp tham gia cuộc họp bằng </w:t>
            </w:r>
            <w:r w:rsidRPr="00C06C91">
              <w:rPr>
                <w:bCs/>
                <w:sz w:val="26"/>
                <w:szCs w:val="26"/>
                <w:lang w:val="it-IT"/>
              </w:rPr>
              <w:lastRenderedPageBreak/>
              <w:t>hình thức trực tuyến, thành viên Tổ chuyên gia có trách nhiệm gửi phiếu nhận xét và phiếu đánh giá để thư ký khoa học tổng hợp.</w:t>
            </w:r>
          </w:p>
          <w:p w14:paraId="26C239A3" w14:textId="77777777" w:rsidR="0082457F" w:rsidRPr="00C06C91" w:rsidRDefault="0082457F" w:rsidP="00C06C91">
            <w:pPr>
              <w:widowControl w:val="0"/>
              <w:ind w:firstLine="181"/>
              <w:jc w:val="both"/>
              <w:rPr>
                <w:bCs/>
                <w:sz w:val="26"/>
                <w:szCs w:val="26"/>
                <w:lang w:val="it-IT"/>
              </w:rPr>
            </w:pPr>
            <w:r w:rsidRPr="00C06C91">
              <w:rPr>
                <w:bCs/>
                <w:sz w:val="26"/>
                <w:szCs w:val="26"/>
                <w:lang w:val="it-IT"/>
              </w:rPr>
              <w:t>e) Thư ký khoa học lập biên bản họp Tổ chuyên gia theo quy định.</w:t>
            </w:r>
          </w:p>
          <w:p w14:paraId="451C0342" w14:textId="476641D9" w:rsidR="0082457F" w:rsidRPr="00C06C91" w:rsidRDefault="0082457F" w:rsidP="00C06C91">
            <w:pPr>
              <w:widowControl w:val="0"/>
              <w:ind w:firstLine="181"/>
              <w:jc w:val="both"/>
              <w:rPr>
                <w:b/>
                <w:bCs/>
                <w:sz w:val="26"/>
                <w:szCs w:val="26"/>
                <w:lang w:val="it-IT"/>
              </w:rPr>
            </w:pPr>
            <w:r w:rsidRPr="00C06C91">
              <w:rPr>
                <w:bCs/>
                <w:sz w:val="26"/>
                <w:szCs w:val="26"/>
                <w:lang w:val="it-IT"/>
              </w:rPr>
              <w:t>g) Tổ chuyên gia xem xét, thông qua biên bản làm việc.</w:t>
            </w:r>
          </w:p>
        </w:tc>
        <w:tc>
          <w:tcPr>
            <w:tcW w:w="5126" w:type="dxa"/>
          </w:tcPr>
          <w:p w14:paraId="5EB5DDA8" w14:textId="59A1E7BA" w:rsidR="0082457F" w:rsidRPr="00C06C91" w:rsidRDefault="0082457F" w:rsidP="00C06C91">
            <w:pPr>
              <w:widowControl w:val="0"/>
              <w:spacing w:line="300" w:lineRule="exact"/>
              <w:jc w:val="both"/>
              <w:rPr>
                <w:b/>
                <w:sz w:val="26"/>
                <w:szCs w:val="26"/>
                <w:lang w:val="nl-NL"/>
              </w:rPr>
            </w:pPr>
            <w:r w:rsidRPr="00C06C91">
              <w:rPr>
                <w:sz w:val="26"/>
                <w:szCs w:val="26"/>
                <w:lang w:val="it-IT"/>
              </w:rPr>
              <w:lastRenderedPageBreak/>
              <w:t>Dự thảo Quyết định quy định chi tiết số lượng, cơ cấu thành viên Tổ chuyên gia;  biểu mẫu nhận xét, đánh giá và nguyên tắc làm việc của các thành viên Tổ chuyên gia theo quy định tại điểm c khoản 3 Điều 10 Nghị định số 267/2025/NĐ-CP.</w:t>
            </w:r>
          </w:p>
        </w:tc>
      </w:tr>
      <w:tr w:rsidR="00C06C91" w:rsidRPr="00C06C91" w14:paraId="6353264A" w14:textId="77777777" w:rsidTr="00C06C91">
        <w:tc>
          <w:tcPr>
            <w:tcW w:w="4664" w:type="dxa"/>
          </w:tcPr>
          <w:p w14:paraId="2D9EC5C0" w14:textId="77777777" w:rsidR="00DF14D8" w:rsidRPr="00C06C91" w:rsidRDefault="00DF14D8" w:rsidP="00C06C91">
            <w:pPr>
              <w:widowControl w:val="0"/>
              <w:spacing w:line="300" w:lineRule="exact"/>
              <w:ind w:firstLine="27"/>
              <w:jc w:val="both"/>
              <w:rPr>
                <w:b/>
                <w:sz w:val="26"/>
                <w:szCs w:val="26"/>
                <w:lang w:val="nl-NL"/>
              </w:rPr>
            </w:pPr>
          </w:p>
        </w:tc>
        <w:tc>
          <w:tcPr>
            <w:tcW w:w="4664" w:type="dxa"/>
          </w:tcPr>
          <w:p w14:paraId="3343AFB0" w14:textId="77777777" w:rsidR="00DF14D8" w:rsidRPr="00C06C91" w:rsidRDefault="00DF14D8" w:rsidP="00C06C91">
            <w:pPr>
              <w:pStyle w:val="Heading2"/>
              <w:ind w:firstLine="181"/>
              <w:jc w:val="both"/>
              <w:outlineLvl w:val="1"/>
              <w:rPr>
                <w:b/>
                <w:bCs/>
                <w:i w:val="0"/>
                <w:iCs w:val="0"/>
                <w:color w:val="auto"/>
                <w:lang w:val="it-IT"/>
              </w:rPr>
            </w:pPr>
            <w:bookmarkStart w:id="18" w:name="_Toc234333867"/>
            <w:bookmarkStart w:id="19" w:name="_Toc235607003"/>
            <w:bookmarkStart w:id="20" w:name="_Toc236128733"/>
            <w:r w:rsidRPr="00C06C91">
              <w:rPr>
                <w:b/>
                <w:bCs/>
                <w:i w:val="0"/>
                <w:iCs w:val="0"/>
                <w:color w:val="auto"/>
                <w:lang w:val="it-IT"/>
              </w:rPr>
              <w:t>Điều 6. Hồ sơ đăng ký xét tài trợ, đặt hàng thực hiện nhiệm vụ khoa học, công nghệ và đổi mới sáng tạo</w:t>
            </w:r>
            <w:bookmarkEnd w:id="18"/>
            <w:bookmarkEnd w:id="19"/>
            <w:bookmarkEnd w:id="20"/>
          </w:p>
          <w:p w14:paraId="46B7BE51" w14:textId="77777777" w:rsidR="00DF14D8" w:rsidRPr="00C06C91" w:rsidRDefault="00DF14D8" w:rsidP="00C06C91">
            <w:pPr>
              <w:pStyle w:val="Heading2"/>
              <w:ind w:firstLine="181"/>
              <w:jc w:val="both"/>
              <w:outlineLvl w:val="1"/>
              <w:rPr>
                <w:b/>
                <w:bCs/>
                <w:color w:val="auto"/>
                <w:lang w:val="it-IT"/>
              </w:rPr>
            </w:pPr>
            <w:bookmarkStart w:id="21" w:name="_Toc234333862"/>
            <w:bookmarkStart w:id="22" w:name="_Toc235606999"/>
            <w:bookmarkStart w:id="23" w:name="_Toc236128729"/>
            <w:r w:rsidRPr="00C06C91">
              <w:rPr>
                <w:color w:val="auto"/>
                <w:lang w:val="it-IT"/>
              </w:rPr>
              <w:t>1. Điều kiện đối với tổ chức, doanh nghiệp đề nghị xét tài trợ, đặt hàng thực hiện nhiệm vụ khoa học, công nghệ và đổi mới sáng tạo sử dụng ngân sách nhà nước</w:t>
            </w:r>
            <w:bookmarkEnd w:id="21"/>
            <w:bookmarkEnd w:id="22"/>
            <w:bookmarkEnd w:id="23"/>
          </w:p>
          <w:p w14:paraId="120CF8EE" w14:textId="77777777" w:rsidR="00DF14D8" w:rsidRPr="00C06C91" w:rsidRDefault="00DF14D8" w:rsidP="00C06C91">
            <w:pPr>
              <w:widowControl w:val="0"/>
              <w:ind w:firstLine="181"/>
              <w:jc w:val="both"/>
              <w:rPr>
                <w:sz w:val="26"/>
                <w:szCs w:val="26"/>
                <w:lang w:val="it-IT"/>
              </w:rPr>
            </w:pPr>
            <w:r w:rsidRPr="00C06C91">
              <w:rPr>
                <w:sz w:val="26"/>
                <w:szCs w:val="26"/>
                <w:lang w:val="it-IT"/>
              </w:rPr>
              <w:t>a) Tổ chức, doanh nghiệp đề nghị xét tài trợ, đặt hàng đáp ứng các điều kiện quy định tại Điều 5 Nghị định số 267/2025/NĐ-CP.</w:t>
            </w:r>
          </w:p>
          <w:p w14:paraId="16B66B3A" w14:textId="77777777" w:rsidR="00DF14D8" w:rsidRPr="00C06C91" w:rsidRDefault="00DF14D8" w:rsidP="00C06C91">
            <w:pPr>
              <w:widowControl w:val="0"/>
              <w:ind w:firstLine="181"/>
              <w:jc w:val="both"/>
              <w:rPr>
                <w:sz w:val="26"/>
                <w:szCs w:val="26"/>
                <w:lang w:val="it-IT"/>
              </w:rPr>
            </w:pPr>
            <w:r w:rsidRPr="00C06C91">
              <w:rPr>
                <w:sz w:val="26"/>
                <w:szCs w:val="26"/>
                <w:lang w:val="it-IT"/>
              </w:rPr>
              <w:t>b) Cá nhân đăng ký tham gia các nhóm chức danh thực hiện nhiệm vụ khoa học, công nghệ và đổi mới sáng tạo phải đáp ứng các quy định tại Điều 8 Thông tư số 39/2025/TT-BKHCN.</w:t>
            </w:r>
          </w:p>
          <w:p w14:paraId="6F3C3C5A" w14:textId="77777777" w:rsidR="00DF14D8" w:rsidRPr="00C06C91" w:rsidRDefault="00DF14D8" w:rsidP="00C06C91">
            <w:pPr>
              <w:widowControl w:val="0"/>
              <w:ind w:firstLine="181"/>
              <w:jc w:val="both"/>
              <w:rPr>
                <w:sz w:val="26"/>
                <w:szCs w:val="26"/>
                <w:lang w:val="it-IT"/>
              </w:rPr>
            </w:pPr>
            <w:r w:rsidRPr="00C06C91">
              <w:rPr>
                <w:sz w:val="26"/>
                <w:szCs w:val="26"/>
                <w:lang w:val="it-IT"/>
              </w:rPr>
              <w:t xml:space="preserve">c) Cá nhân đăng ký tham gia làm chủ nhiệm nhiệm vụ phải đáp ứng đồng thời các yêu cầu sau: </w:t>
            </w:r>
          </w:p>
          <w:p w14:paraId="74E42FF2" w14:textId="77777777" w:rsidR="00DF14D8" w:rsidRPr="00C06C91" w:rsidRDefault="00DF14D8" w:rsidP="00C06C91">
            <w:pPr>
              <w:widowControl w:val="0"/>
              <w:ind w:firstLine="181"/>
              <w:jc w:val="both"/>
              <w:rPr>
                <w:sz w:val="26"/>
                <w:szCs w:val="26"/>
                <w:lang w:val="it-IT"/>
              </w:rPr>
            </w:pPr>
            <w:r w:rsidRPr="00C06C91">
              <w:rPr>
                <w:sz w:val="26"/>
                <w:szCs w:val="26"/>
                <w:lang w:val="it-IT"/>
              </w:rPr>
              <w:t xml:space="preserve">c1) Có trình độ, năng lực chuyên môn và kinh nghiệm làm việc trong lĩnh vực phù hợp với nội dung nhiệm vụ khoa học, công </w:t>
            </w:r>
            <w:r w:rsidRPr="00C06C91">
              <w:rPr>
                <w:sz w:val="26"/>
                <w:szCs w:val="26"/>
                <w:lang w:val="it-IT"/>
              </w:rPr>
              <w:lastRenderedPageBreak/>
              <w:t>nghệ và đổi mới sáng tạo.</w:t>
            </w:r>
          </w:p>
          <w:p w14:paraId="71103C70" w14:textId="77777777" w:rsidR="00DF14D8" w:rsidRPr="00C06C91" w:rsidRDefault="00DF14D8" w:rsidP="00C06C91">
            <w:pPr>
              <w:widowControl w:val="0"/>
              <w:ind w:firstLine="181"/>
              <w:jc w:val="both"/>
              <w:rPr>
                <w:sz w:val="26"/>
                <w:szCs w:val="26"/>
                <w:lang w:val="it-IT"/>
              </w:rPr>
            </w:pPr>
            <w:r w:rsidRPr="00C06C91">
              <w:rPr>
                <w:sz w:val="26"/>
                <w:szCs w:val="26"/>
                <w:lang w:val="it-IT"/>
              </w:rPr>
              <w:t>c2) Có khả năng và bảo đảm đủ thời gian để tổ chức thực hiện nhiệm vụ.</w:t>
            </w:r>
          </w:p>
          <w:p w14:paraId="16EB99B0" w14:textId="77777777" w:rsidR="00DF14D8" w:rsidRPr="00C06C91" w:rsidRDefault="00DF14D8" w:rsidP="00C06C91">
            <w:pPr>
              <w:widowControl w:val="0"/>
              <w:ind w:firstLine="181"/>
              <w:jc w:val="both"/>
              <w:rPr>
                <w:sz w:val="26"/>
                <w:szCs w:val="26"/>
                <w:lang w:val="it-IT"/>
              </w:rPr>
            </w:pPr>
            <w:r w:rsidRPr="00C06C91">
              <w:rPr>
                <w:sz w:val="26"/>
                <w:szCs w:val="26"/>
                <w:lang w:val="it-IT"/>
              </w:rPr>
              <w:t>d) Cá nhân có sai phạm dẫn đến bị đình chỉ thực hiện nhiệm vụ khoa học, công nghệ và đổi mới sáng tạo khác do mình làm chủ nhiệm thì không đủ điều kiện tham gia đăng ký chủ nhiệm nhiệm vụ trong thời gian 01 năm kể từ khi có quyết định của cơ quan có thẩm quyền.</w:t>
            </w:r>
          </w:p>
          <w:p w14:paraId="6773B84C" w14:textId="77777777" w:rsidR="00DF14D8" w:rsidRPr="00C06C91" w:rsidRDefault="00DF14D8" w:rsidP="00C06C91">
            <w:pPr>
              <w:widowControl w:val="0"/>
              <w:ind w:firstLine="181"/>
              <w:jc w:val="both"/>
              <w:rPr>
                <w:sz w:val="26"/>
                <w:szCs w:val="26"/>
                <w:lang w:val="it-IT"/>
              </w:rPr>
            </w:pPr>
            <w:r w:rsidRPr="00C06C91">
              <w:rPr>
                <w:sz w:val="26"/>
                <w:szCs w:val="26"/>
                <w:lang w:val="it-IT"/>
              </w:rPr>
              <w:t xml:space="preserve">2. </w:t>
            </w:r>
            <w:bookmarkStart w:id="24" w:name="_Toc234333863"/>
            <w:bookmarkStart w:id="25" w:name="_Toc235607000"/>
            <w:bookmarkStart w:id="26" w:name="_Toc236128730"/>
            <w:r w:rsidRPr="00C06C91">
              <w:rPr>
                <w:sz w:val="26"/>
                <w:szCs w:val="26"/>
                <w:lang w:val="it-IT"/>
              </w:rPr>
              <w:t>Tiêu chí đối với nhiệm vụ khoa học, công nghệ và đổi mới sáng tạo</w:t>
            </w:r>
            <w:bookmarkEnd w:id="24"/>
            <w:bookmarkEnd w:id="25"/>
            <w:bookmarkEnd w:id="26"/>
            <w:r w:rsidRPr="00C06C91">
              <w:rPr>
                <w:sz w:val="26"/>
                <w:szCs w:val="26"/>
                <w:lang w:val="it-IT"/>
              </w:rPr>
              <w:t>: Nhiệm vụ khoa học, công nghệ và đổi mới sáng tạo phải đáp ứng các tiêu chí theo quy định tại Điều 6 và Điều 7 Nghị định số 267/2025/NĐ-CP.</w:t>
            </w:r>
          </w:p>
          <w:p w14:paraId="5D7220C3" w14:textId="77777777" w:rsidR="00DF14D8" w:rsidRPr="00C06C91" w:rsidRDefault="00DF14D8" w:rsidP="00C06C91">
            <w:pPr>
              <w:widowControl w:val="0"/>
              <w:ind w:firstLine="181"/>
              <w:jc w:val="both"/>
              <w:rPr>
                <w:sz w:val="26"/>
                <w:szCs w:val="26"/>
                <w:lang w:val="it-IT"/>
              </w:rPr>
            </w:pPr>
            <w:r w:rsidRPr="00C06C91">
              <w:rPr>
                <w:sz w:val="26"/>
                <w:szCs w:val="26"/>
                <w:lang w:val="it-IT"/>
              </w:rPr>
              <w:t>3. Hồ sơ đăng ký xét tài trợ, đặt hàng thực hiện nhiệm vụ khoa học, công nghệ và đổi mới sáng tạo thực hiện theo quy định tại Điều 11 Nghị định số 267/2025/NĐ-CP.</w:t>
            </w:r>
          </w:p>
          <w:p w14:paraId="3F152F51" w14:textId="597E3FFD" w:rsidR="00DF14D8" w:rsidRPr="00C06C91" w:rsidRDefault="00DF14D8" w:rsidP="00C06C91">
            <w:pPr>
              <w:widowControl w:val="0"/>
              <w:ind w:firstLine="181"/>
              <w:jc w:val="both"/>
              <w:rPr>
                <w:sz w:val="26"/>
                <w:szCs w:val="26"/>
                <w:lang w:val="it-IT"/>
              </w:rPr>
            </w:pPr>
            <w:r w:rsidRPr="00C06C91">
              <w:rPr>
                <w:sz w:val="26"/>
                <w:szCs w:val="26"/>
                <w:lang w:val="it-IT"/>
              </w:rPr>
              <w:t>4. Tài liệu trong hồ sơ đăng ký thực hiện theo mẫu quy định tại khoản 2 Điều 5 Thông tư số 36/2025/TT-BKHCN.</w:t>
            </w:r>
          </w:p>
        </w:tc>
        <w:tc>
          <w:tcPr>
            <w:tcW w:w="5126" w:type="dxa"/>
          </w:tcPr>
          <w:p w14:paraId="2AC504BA" w14:textId="75227BC6" w:rsidR="00DF14D8" w:rsidRPr="00C06C91" w:rsidRDefault="00DF14D8" w:rsidP="00C06C91">
            <w:pPr>
              <w:widowControl w:val="0"/>
              <w:spacing w:line="300" w:lineRule="exact"/>
              <w:jc w:val="both"/>
              <w:rPr>
                <w:b/>
                <w:sz w:val="26"/>
                <w:szCs w:val="26"/>
                <w:lang w:val="nl-NL"/>
              </w:rPr>
            </w:pPr>
            <w:r w:rsidRPr="00C06C91">
              <w:rPr>
                <w:sz w:val="26"/>
                <w:szCs w:val="26"/>
                <w:lang w:val="it-IT"/>
              </w:rPr>
              <w:lastRenderedPageBreak/>
              <w:t>Bổ sung, lãm rõ hơn điều kiện cá nhân đăng ký tham gia làm chủ nhiệm (tham khảo quy định tại kh</w:t>
            </w:r>
            <w:r w:rsidR="0082457F" w:rsidRPr="00C06C91">
              <w:rPr>
                <w:sz w:val="26"/>
                <w:szCs w:val="26"/>
                <w:lang w:val="it-IT"/>
              </w:rPr>
              <w:t>oản</w:t>
            </w:r>
            <w:r w:rsidRPr="00C06C91">
              <w:rPr>
                <w:sz w:val="26"/>
                <w:szCs w:val="26"/>
                <w:lang w:val="it-IT"/>
              </w:rPr>
              <w:t xml:space="preserve"> 3, 4 Điều 11 Thông tư 09/2024/TT-BKHCN).</w:t>
            </w:r>
          </w:p>
        </w:tc>
      </w:tr>
      <w:tr w:rsidR="00C06C91" w:rsidRPr="00C06C91" w14:paraId="55780232" w14:textId="77777777" w:rsidTr="00C06C91">
        <w:tc>
          <w:tcPr>
            <w:tcW w:w="4664" w:type="dxa"/>
            <w:vMerge w:val="restart"/>
          </w:tcPr>
          <w:p w14:paraId="1CE034DA" w14:textId="77777777" w:rsidR="00C06C91" w:rsidRPr="00C06C91" w:rsidRDefault="00C06C91" w:rsidP="00C06C91">
            <w:pPr>
              <w:ind w:firstLine="27"/>
              <w:jc w:val="both"/>
              <w:rPr>
                <w:sz w:val="26"/>
                <w:szCs w:val="26"/>
                <w:lang w:val="nl-NL"/>
              </w:rPr>
            </w:pPr>
            <w:bookmarkStart w:id="27" w:name="dieu_12"/>
            <w:r w:rsidRPr="00C06C91">
              <w:rPr>
                <w:b/>
                <w:bCs/>
                <w:sz w:val="26"/>
                <w:szCs w:val="26"/>
                <w:lang w:val="nl-NL"/>
              </w:rPr>
              <w:lastRenderedPageBreak/>
              <w:t>Điều 12. Trình tự xét tài trợ, đặt hàng, thẩm định kinh phí nhiệm vụ khoa học, công nghệ và đổi mới sáng tạo</w:t>
            </w:r>
            <w:bookmarkEnd w:id="27"/>
          </w:p>
          <w:p w14:paraId="60585CBF" w14:textId="77777777" w:rsidR="00C06C91" w:rsidRPr="00C06C91" w:rsidRDefault="00C06C91" w:rsidP="00C06C91">
            <w:pPr>
              <w:ind w:firstLine="27"/>
              <w:jc w:val="both"/>
              <w:rPr>
                <w:sz w:val="26"/>
                <w:szCs w:val="26"/>
                <w:lang w:val="nl-NL"/>
              </w:rPr>
            </w:pPr>
            <w:r w:rsidRPr="00C06C91">
              <w:rPr>
                <w:sz w:val="26"/>
                <w:szCs w:val="26"/>
                <w:lang w:val="nl-NL"/>
              </w:rPr>
              <w:t>1. Nộp hồ sơ</w:t>
            </w:r>
          </w:p>
          <w:p w14:paraId="38EAE527" w14:textId="77777777" w:rsidR="00C06C91" w:rsidRPr="00C06C91" w:rsidRDefault="00C06C91" w:rsidP="00C06C91">
            <w:pPr>
              <w:ind w:firstLine="27"/>
              <w:jc w:val="both"/>
              <w:rPr>
                <w:sz w:val="26"/>
                <w:szCs w:val="26"/>
                <w:lang w:val="nl-NL"/>
              </w:rPr>
            </w:pPr>
            <w:r w:rsidRPr="00C06C91">
              <w:rPr>
                <w:sz w:val="26"/>
                <w:szCs w:val="26"/>
                <w:lang w:val="nl-NL"/>
              </w:rPr>
              <w:t xml:space="preserve">Tổ chức đăng ký xét tài trợ, đặt hàng thực hiện nhiệm vụ khoa học, công nghệ và đổi mới sáng tạo nộp hồ sơ theo quy định tại </w:t>
            </w:r>
            <w:bookmarkStart w:id="28" w:name="tc_5"/>
            <w:r w:rsidRPr="00C06C91">
              <w:rPr>
                <w:sz w:val="26"/>
                <w:szCs w:val="26"/>
                <w:lang w:val="nl-NL"/>
              </w:rPr>
              <w:lastRenderedPageBreak/>
              <w:t>Điều 11 Nghị định này</w:t>
            </w:r>
            <w:bookmarkEnd w:id="28"/>
            <w:r w:rsidRPr="00C06C91">
              <w:rPr>
                <w:sz w:val="26"/>
                <w:szCs w:val="26"/>
                <w:lang w:val="nl-NL"/>
              </w:rPr>
              <w:t xml:space="preserve"> đến cơ quan quản lý nhiệm vụ thông qua cổng dịch vụ công trực tuyến/Nền tảng số quản lý khoa học, công nghệ và đổi mới sáng tạo quốc gia hoặc trực tiếp hoặc qua dịch vụ bưu chính.</w:t>
            </w:r>
          </w:p>
          <w:p w14:paraId="2665D3E0" w14:textId="77777777" w:rsidR="00C06C91" w:rsidRPr="00C06C91" w:rsidRDefault="00C06C91" w:rsidP="00C06C91">
            <w:pPr>
              <w:ind w:firstLine="27"/>
              <w:jc w:val="both"/>
              <w:rPr>
                <w:sz w:val="26"/>
                <w:szCs w:val="26"/>
                <w:lang w:val="nl-NL"/>
              </w:rPr>
            </w:pPr>
            <w:r w:rsidRPr="00C06C91">
              <w:rPr>
                <w:sz w:val="26"/>
                <w:szCs w:val="26"/>
                <w:lang w:val="nl-NL"/>
              </w:rPr>
              <w:t>2. Tiếp nhận và xử lý hồ sơ</w:t>
            </w:r>
          </w:p>
          <w:p w14:paraId="2B7DEF86" w14:textId="77777777" w:rsidR="00C06C91" w:rsidRPr="00C06C91" w:rsidRDefault="00C06C91" w:rsidP="00C06C91">
            <w:pPr>
              <w:ind w:firstLine="27"/>
              <w:jc w:val="both"/>
              <w:rPr>
                <w:sz w:val="26"/>
                <w:szCs w:val="26"/>
                <w:lang w:val="nl-NL"/>
              </w:rPr>
            </w:pPr>
            <w:r w:rsidRPr="00C06C91">
              <w:rPr>
                <w:sz w:val="26"/>
                <w:szCs w:val="26"/>
                <w:lang w:val="nl-NL"/>
              </w:rPr>
              <w:t xml:space="preserve">Cơ quan quản lý nhiệm vụ tiếp nhận, rà soát tính hợp lệ của hồ sơ theo quy định tại </w:t>
            </w:r>
            <w:bookmarkStart w:id="29" w:name="tc_6"/>
            <w:r w:rsidRPr="00C06C91">
              <w:rPr>
                <w:sz w:val="26"/>
                <w:szCs w:val="26"/>
                <w:lang w:val="nl-NL"/>
              </w:rPr>
              <w:t>Điều 11 Nghị định này</w:t>
            </w:r>
            <w:bookmarkEnd w:id="29"/>
            <w:r w:rsidRPr="00C06C91">
              <w:rPr>
                <w:sz w:val="26"/>
                <w:szCs w:val="26"/>
                <w:lang w:val="nl-NL"/>
              </w:rPr>
              <w:t>:</w:t>
            </w:r>
          </w:p>
          <w:p w14:paraId="195AB588" w14:textId="77777777" w:rsidR="00C06C91" w:rsidRPr="00C06C91" w:rsidRDefault="00C06C91" w:rsidP="00C06C91">
            <w:pPr>
              <w:ind w:firstLine="27"/>
              <w:jc w:val="both"/>
              <w:rPr>
                <w:sz w:val="26"/>
                <w:szCs w:val="26"/>
                <w:lang w:val="nl-NL"/>
              </w:rPr>
            </w:pPr>
            <w:r w:rsidRPr="00C06C91">
              <w:rPr>
                <w:sz w:val="26"/>
                <w:szCs w:val="26"/>
                <w:lang w:val="nl-NL"/>
              </w:rPr>
              <w:t>a) Trường hợp hồ sơ hợp lệ, cơ quan quản lý nhiệm vụ tiến hành xem xét tài trợ, đặt hàng;</w:t>
            </w:r>
          </w:p>
          <w:p w14:paraId="47F2F1AE" w14:textId="77777777" w:rsidR="00C06C91" w:rsidRPr="00C06C91" w:rsidRDefault="00C06C91" w:rsidP="00C06C91">
            <w:pPr>
              <w:ind w:firstLine="27"/>
              <w:jc w:val="both"/>
              <w:rPr>
                <w:sz w:val="26"/>
                <w:szCs w:val="26"/>
                <w:lang w:val="nl-NL"/>
              </w:rPr>
            </w:pPr>
            <w:r w:rsidRPr="00C06C91">
              <w:rPr>
                <w:sz w:val="26"/>
                <w:szCs w:val="26"/>
                <w:lang w:val="nl-NL"/>
              </w:rPr>
              <w:t>b) Trường hợp hồ sơ không hợp lệ, cơ quan quản lý nhiệm vụ thông báo cho tổ chức đề xuất trong thời hạn 10 ngày kể từ ngày hết hạn nộp hồ sơ theo Thông báo.</w:t>
            </w:r>
          </w:p>
          <w:p w14:paraId="4E2E80CB" w14:textId="77777777" w:rsidR="00C06C91" w:rsidRPr="00C06C91" w:rsidRDefault="00C06C91" w:rsidP="00C06C91">
            <w:pPr>
              <w:ind w:firstLine="27"/>
              <w:jc w:val="both"/>
              <w:rPr>
                <w:sz w:val="26"/>
                <w:szCs w:val="26"/>
                <w:lang w:val="nl-NL"/>
              </w:rPr>
            </w:pPr>
            <w:r w:rsidRPr="00C06C91">
              <w:rPr>
                <w:sz w:val="26"/>
                <w:szCs w:val="26"/>
                <w:lang w:val="nl-NL"/>
              </w:rPr>
              <w:t>3. Việc xét tài trợ, đặt hàng nhiệm vụ khoa học, công nghệ và đổi mới sáng tạo tương ứng đối với từng loại hình nhiệm vụ do cơ quan có thẩm quyền quản lý loại hình nhiệm vụ đó quy định (nếu có).</w:t>
            </w:r>
          </w:p>
          <w:p w14:paraId="690FCAC1" w14:textId="77777777" w:rsidR="00C06C91" w:rsidRPr="00C06C91" w:rsidRDefault="00C06C91" w:rsidP="00C06C91">
            <w:pPr>
              <w:ind w:firstLine="27"/>
              <w:jc w:val="both"/>
              <w:rPr>
                <w:sz w:val="26"/>
                <w:szCs w:val="26"/>
                <w:lang w:val="nl-NL"/>
              </w:rPr>
            </w:pPr>
            <w:bookmarkStart w:id="30" w:name="khoan_4_12"/>
            <w:r w:rsidRPr="00C06C91">
              <w:rPr>
                <w:sz w:val="26"/>
                <w:szCs w:val="26"/>
                <w:lang w:val="nl-NL"/>
              </w:rPr>
              <w:t>4. Đối với nhiệm vụ khoa học và công nghệ; nhiệm vụ khoa học, công nghệ và đổi mới sáng tạo trong khuôn khổ hợp tác quốc tế; nhiệm vụ giải mã công nghệ, nhiệm vụ mua bí quyết công nghệ: việc xét tài trợ, đặt hàng được thông qua hội đồng xét tài trợ, đặt hàng (sau đây gọi tắt là hội đồng) và/hoặc ý kiến của các chuyên gia phản biện.</w:t>
            </w:r>
            <w:bookmarkEnd w:id="30"/>
          </w:p>
          <w:p w14:paraId="1DE2343E" w14:textId="77777777" w:rsidR="00C06C91" w:rsidRPr="00C06C91" w:rsidRDefault="00C06C91" w:rsidP="00C06C91">
            <w:pPr>
              <w:ind w:firstLine="27"/>
              <w:jc w:val="both"/>
              <w:rPr>
                <w:sz w:val="26"/>
                <w:szCs w:val="26"/>
                <w:lang w:val="nl-NL"/>
              </w:rPr>
            </w:pPr>
            <w:r w:rsidRPr="00C06C91">
              <w:rPr>
                <w:sz w:val="26"/>
                <w:szCs w:val="26"/>
                <w:lang w:val="nl-NL"/>
              </w:rPr>
              <w:lastRenderedPageBreak/>
              <w:t>a) Hội đồng, chuyên gia phản biện được cơ quan quản lý nhiệm vụ thành lập để đánh giá từng nhiệm vụ, cụm nhiệm vụ, chuỗi nhiệm vụ hoặc nhiều nhiệm vụ. Thành phần hội đồng bao gồm: Chủ tịch hội đồng, Phó Chủ tịch hội đồng, thành viên hội đồng và chuyên gia phản biện. Trường hợp hội đồng hoạt động theo nhiệm kỳ, thành phần hội đồng không bao gồm chuyên gia phản biện. Chuyên gia phản biện của hội đồng theo nhiệm kỳ do hội đồng giới thiệu;</w:t>
            </w:r>
          </w:p>
          <w:p w14:paraId="09FAF81B" w14:textId="77777777" w:rsidR="00C06C91" w:rsidRPr="00C06C91" w:rsidRDefault="00C06C91" w:rsidP="00C06C91">
            <w:pPr>
              <w:ind w:firstLine="27"/>
              <w:jc w:val="both"/>
              <w:rPr>
                <w:sz w:val="26"/>
                <w:szCs w:val="26"/>
                <w:lang w:val="nl-NL"/>
              </w:rPr>
            </w:pPr>
            <w:r w:rsidRPr="00C06C91">
              <w:rPr>
                <w:sz w:val="26"/>
                <w:szCs w:val="26"/>
                <w:lang w:val="nl-NL"/>
              </w:rPr>
              <w:t>b) Thành viên hội đồng và chuyên gia phản biện cần đáp ứng các điều kiện sau: không có xung đột lợi ích trong quá trình xét hồ sơ; có trình độ hoặc kinh nghiệm trong lĩnh vực chuyên môn; không thuộc trường hợp bị xử phạt vi phạm hành chính vì hành vi vi phạm hành chính trong lĩnh vực khoa học và công nghệ mà chưa hết thời hạn được coi là chưa bị xử lý vi phạm hành chính hoặc đang bị truy cứu trách nhiệm hình sự hoặc đã bị kết án mà chưa được xóa án tích;</w:t>
            </w:r>
          </w:p>
          <w:p w14:paraId="7C0CE584" w14:textId="77777777" w:rsidR="00C06C91" w:rsidRPr="00C06C91" w:rsidRDefault="00C06C91" w:rsidP="00C06C91">
            <w:pPr>
              <w:ind w:firstLine="27"/>
              <w:jc w:val="both"/>
              <w:rPr>
                <w:sz w:val="26"/>
                <w:szCs w:val="26"/>
                <w:lang w:val="nl-NL"/>
              </w:rPr>
            </w:pPr>
            <w:r w:rsidRPr="00C06C91">
              <w:rPr>
                <w:sz w:val="26"/>
                <w:szCs w:val="26"/>
                <w:lang w:val="nl-NL"/>
              </w:rPr>
              <w:t xml:space="preserve">c) Nhiệm vụ và trách nhiệm của thành viên hội đồng, chuyên gia phản biện: phân tích, đánh giá trung thực, khách quan và công bằng nội dung và thông tin đã kê khai trong hồ sơ; nhận xét, đánh giá hồ sơ theo biểu mẫu quy định và luận giải cho việc nhận xét, đánh giá; đánh giá sự phù hợp về nội </w:t>
            </w:r>
            <w:r w:rsidRPr="00C06C91">
              <w:rPr>
                <w:sz w:val="26"/>
                <w:szCs w:val="26"/>
                <w:lang w:val="nl-NL"/>
              </w:rPr>
              <w:lastRenderedPageBreak/>
              <w:t>dung nêu tại thuyết minh và mức kinh phí thực hiện; năng lực của tổ chức đề xuất, cá nhân đăng ký chủ nhiệm và các thành viên nghiên cứu; xem xét khả năng khoán đến sản phẩm cuối cùng (nếu có đề xuất); đề xuất danh mục tài trợ, đặt hàng theo thứ tự ưu tiên; chịu trách nhiệm cá nhân về kết quả đánh giá của mình và trách nhiệm tập thể về kết luận chung của hội đồng; giữ bí mật về các thông tin liên quan trong quá trình đánh giá hồ sơ tài trợ, đặt hàng;</w:t>
            </w:r>
          </w:p>
          <w:p w14:paraId="15CE049F" w14:textId="77777777" w:rsidR="00C06C91" w:rsidRPr="00C06C91" w:rsidRDefault="00C06C91" w:rsidP="00C06C91">
            <w:pPr>
              <w:ind w:firstLine="27"/>
              <w:jc w:val="both"/>
              <w:rPr>
                <w:sz w:val="26"/>
                <w:szCs w:val="26"/>
                <w:lang w:val="nl-NL"/>
              </w:rPr>
            </w:pPr>
            <w:r w:rsidRPr="00C06C91">
              <w:rPr>
                <w:sz w:val="26"/>
                <w:szCs w:val="26"/>
                <w:lang w:val="nl-NL"/>
              </w:rPr>
              <w:t>d) Thành viên hội đồng không được tiết lộ thông tin, sử dụng nội dung hồ sơ ngoài phạm vi đánh giá; thành viên không tham gia đánh giá hồ sơ nhiệm vụ do cơ quan đang công tác đăng ký chủ trì; việc đánh giá chuyên môn được thực hiện độc lập, có thể áp dụng phản biện kín, phản biện mở hoặc kết hợp cả hai hình thức tùy theo loại hình nhiệm vụ;</w:t>
            </w:r>
          </w:p>
          <w:p w14:paraId="1B94116B" w14:textId="77777777" w:rsidR="00C06C91" w:rsidRPr="00C06C91" w:rsidRDefault="00C06C91" w:rsidP="00C06C91">
            <w:pPr>
              <w:ind w:firstLine="27"/>
              <w:jc w:val="both"/>
              <w:rPr>
                <w:sz w:val="26"/>
                <w:szCs w:val="26"/>
                <w:lang w:val="nl-NL"/>
              </w:rPr>
            </w:pPr>
            <w:r w:rsidRPr="00C06C91">
              <w:rPr>
                <w:sz w:val="26"/>
                <w:szCs w:val="26"/>
                <w:lang w:val="nl-NL"/>
              </w:rPr>
              <w:t>đ) Biên bản họp đánh giá của hội đồng được tổng hợp từ các ý kiến của chuyên gia phản biện và các thành viên hội đồng cần nêu rõ kết luận về việc đề nghị/không đề nghị tài trợ cho nhiệm vụ, lý do và các yêu cầu chỉnh sửa (nếu có);</w:t>
            </w:r>
          </w:p>
          <w:p w14:paraId="1A6CFE8E" w14:textId="77777777" w:rsidR="00C06C91" w:rsidRPr="00C06C91" w:rsidRDefault="00C06C91" w:rsidP="00C06C91">
            <w:pPr>
              <w:ind w:firstLine="27"/>
              <w:jc w:val="both"/>
              <w:rPr>
                <w:sz w:val="26"/>
                <w:szCs w:val="26"/>
                <w:lang w:val="nl-NL"/>
              </w:rPr>
            </w:pPr>
            <w:bookmarkStart w:id="31" w:name="diem_e_4_12"/>
            <w:r w:rsidRPr="00C06C91">
              <w:rPr>
                <w:sz w:val="26"/>
                <w:szCs w:val="26"/>
                <w:lang w:val="nl-NL"/>
              </w:rPr>
              <w:t>e) Trên cơ sở biên bản họp hội đồng, trong thời gian tối đa 03 ngày làm việc kể từ ngày có biên bản họp, cơ quan quản lý nhiệm vụ thông báo kết quả cho tổ chức đề xuất;</w:t>
            </w:r>
            <w:bookmarkEnd w:id="31"/>
          </w:p>
          <w:p w14:paraId="626E4867" w14:textId="77777777" w:rsidR="00C06C91" w:rsidRPr="00C06C91" w:rsidRDefault="00C06C91" w:rsidP="00C06C91">
            <w:pPr>
              <w:ind w:firstLine="27"/>
              <w:jc w:val="both"/>
              <w:rPr>
                <w:sz w:val="26"/>
                <w:szCs w:val="26"/>
                <w:lang w:val="nl-NL"/>
              </w:rPr>
            </w:pPr>
            <w:r w:rsidRPr="00C06C91">
              <w:rPr>
                <w:sz w:val="26"/>
                <w:szCs w:val="26"/>
                <w:lang w:val="nl-NL"/>
              </w:rPr>
              <w:lastRenderedPageBreak/>
              <w:t>Tổ chức đề xuất xem xét tiếp thu ý kiến đóng góp của hội đồng, bổ sung dự toán kinh phí chi tiết thực hiện nhiệm vụ không quá 05 trang theo mẫu và gửi về cơ quan quản lý nhiệm vụ thông qua cổng dịch vụ công trực tuyến/Nền tảng số quản lý khoa học, công nghệ và đổi mới sáng tạo quốc gia hoặc trực tiếp hoặc qua dịch vụ bưu chính trong vòng 15 ngày kể từ thời điểm nhận được thông báo.</w:t>
            </w:r>
          </w:p>
          <w:p w14:paraId="3BDC87D0" w14:textId="77777777" w:rsidR="00C06C91" w:rsidRPr="00C06C91" w:rsidRDefault="00C06C91" w:rsidP="00C06C91">
            <w:pPr>
              <w:ind w:firstLine="27"/>
              <w:jc w:val="both"/>
              <w:rPr>
                <w:sz w:val="26"/>
                <w:szCs w:val="26"/>
                <w:lang w:val="nl-NL"/>
              </w:rPr>
            </w:pPr>
            <w:r w:rsidRPr="00C06C91">
              <w:rPr>
                <w:sz w:val="26"/>
                <w:szCs w:val="26"/>
                <w:lang w:val="nl-NL"/>
              </w:rPr>
              <w:t>5. Ngoài quy định tại điểm c khoản 4 Điều này, đối với nhiệm vụ khoa học, công nghệ và đổi mới sáng tạo trong khuôn khổ hợp tác quốc tế, thành viên hội đồng có nhiệm vụ đánh giá về giá trị hợp tác quốc tế. Giá trị hợp tác quốc tế là một trong các căn cứ để xếp thứ tự ưu tiên đưa ra trao đổi, đàm phán với đối tác nước ngoài.</w:t>
            </w:r>
          </w:p>
          <w:p w14:paraId="1652FBB9" w14:textId="77777777" w:rsidR="00C06C91" w:rsidRPr="00C06C91" w:rsidRDefault="00C06C91" w:rsidP="00C06C91">
            <w:pPr>
              <w:ind w:firstLine="27"/>
              <w:jc w:val="both"/>
              <w:rPr>
                <w:sz w:val="26"/>
                <w:szCs w:val="26"/>
                <w:lang w:val="nl-NL"/>
              </w:rPr>
            </w:pPr>
            <w:r w:rsidRPr="00C06C91">
              <w:rPr>
                <w:sz w:val="26"/>
                <w:szCs w:val="26"/>
                <w:lang w:val="nl-NL"/>
              </w:rPr>
              <w:t xml:space="preserve">6. Ngoài quy định tại điểm c khoản 3 Điều này, đối với nhiệm vụ giải mã công nghệ, nhiệm vụ mua bí quyết công nghệ: thành viên hội đồng có nhiệm vụ đánh giá các tiêu chí quy định tại </w:t>
            </w:r>
            <w:bookmarkStart w:id="32" w:name="tc_7"/>
            <w:r w:rsidRPr="00C06C91">
              <w:rPr>
                <w:sz w:val="26"/>
                <w:szCs w:val="26"/>
                <w:lang w:val="nl-NL"/>
              </w:rPr>
              <w:t>Điều 9 Nghị định này</w:t>
            </w:r>
            <w:bookmarkEnd w:id="32"/>
            <w:r w:rsidRPr="00C06C91">
              <w:rPr>
                <w:sz w:val="26"/>
                <w:szCs w:val="26"/>
                <w:lang w:val="nl-NL"/>
              </w:rPr>
              <w:t>.</w:t>
            </w:r>
          </w:p>
          <w:p w14:paraId="088FB4CA" w14:textId="77777777" w:rsidR="00C06C91" w:rsidRPr="00C06C91" w:rsidRDefault="00C06C91" w:rsidP="00C06C91">
            <w:pPr>
              <w:ind w:firstLine="27"/>
              <w:jc w:val="both"/>
              <w:rPr>
                <w:sz w:val="26"/>
                <w:szCs w:val="26"/>
                <w:lang w:val="nl-NL"/>
              </w:rPr>
            </w:pPr>
            <w:bookmarkStart w:id="33" w:name="khoan_7_12"/>
            <w:r w:rsidRPr="00C06C91">
              <w:rPr>
                <w:sz w:val="26"/>
                <w:szCs w:val="26"/>
                <w:lang w:val="nl-NL"/>
              </w:rPr>
              <w:t>7. Thẩm định kinh phí thực hiện nhiệm vụ</w:t>
            </w:r>
            <w:bookmarkEnd w:id="33"/>
          </w:p>
          <w:p w14:paraId="0C174EED" w14:textId="77777777" w:rsidR="00C06C91" w:rsidRPr="00C06C91" w:rsidRDefault="00C06C91" w:rsidP="00C06C91">
            <w:pPr>
              <w:ind w:firstLine="27"/>
              <w:jc w:val="both"/>
              <w:rPr>
                <w:sz w:val="26"/>
                <w:szCs w:val="26"/>
                <w:lang w:val="nl-NL"/>
              </w:rPr>
            </w:pPr>
            <w:r w:rsidRPr="00C06C91">
              <w:rPr>
                <w:sz w:val="26"/>
                <w:szCs w:val="26"/>
                <w:lang w:val="nl-NL"/>
              </w:rPr>
              <w:t>Cơ quan quản lý nhiệm vụ chịu trách nhiệm tổ chức thẩm định kinh phí nhiệm vụ khoa học, công nghệ và đổi mới sáng tạo thông qua Tổ thẩm định, với các nội dung cụ thể sau đây:</w:t>
            </w:r>
          </w:p>
          <w:p w14:paraId="753B8DA5" w14:textId="77777777" w:rsidR="00C06C91" w:rsidRPr="00C06C91" w:rsidRDefault="00C06C91" w:rsidP="00C06C91">
            <w:pPr>
              <w:ind w:firstLine="27"/>
              <w:jc w:val="both"/>
              <w:rPr>
                <w:sz w:val="26"/>
                <w:szCs w:val="26"/>
                <w:lang w:val="nl-NL"/>
              </w:rPr>
            </w:pPr>
            <w:r w:rsidRPr="00C06C91">
              <w:rPr>
                <w:sz w:val="26"/>
                <w:szCs w:val="26"/>
                <w:lang w:val="nl-NL"/>
              </w:rPr>
              <w:lastRenderedPageBreak/>
              <w:t>a) Thành phần Tổ thẩm định do cơ quan quản lý nhiệm vụ quyết định thành lập, gồm: tổ trưởng, các thành viên có chuyên môn phù hợp với nội dung cần thẩm định và thư ký Tổ thẩm định;</w:t>
            </w:r>
          </w:p>
          <w:p w14:paraId="08B5F1F3" w14:textId="77777777" w:rsidR="00C06C91" w:rsidRPr="00C06C91" w:rsidRDefault="00C06C91" w:rsidP="00C06C91">
            <w:pPr>
              <w:ind w:firstLine="27"/>
              <w:jc w:val="both"/>
              <w:rPr>
                <w:sz w:val="26"/>
                <w:szCs w:val="26"/>
                <w:lang w:val="nl-NL"/>
              </w:rPr>
            </w:pPr>
            <w:r w:rsidRPr="00C06C91">
              <w:rPr>
                <w:sz w:val="26"/>
                <w:szCs w:val="26"/>
                <w:lang w:val="nl-NL"/>
              </w:rPr>
              <w:t>b) Tổ thẩm định có nhiệm vụ rà soát định mức chi, sự phù hợp với nội dung công việc và chi phí khác theo quy định hiện hành. Tổ thẩm định lập biên bản thẩm định kinh phí, trong đó có tổng kinh phí thực hiện, kinh phí cho các mục chi, kinh phí khoán, kinh phí không khoán;</w:t>
            </w:r>
          </w:p>
          <w:p w14:paraId="7271B45D" w14:textId="00C71310" w:rsidR="00C06C91" w:rsidRPr="00C06C91" w:rsidRDefault="00C06C91" w:rsidP="00C06C91">
            <w:pPr>
              <w:ind w:firstLine="27"/>
              <w:jc w:val="both"/>
              <w:rPr>
                <w:sz w:val="26"/>
                <w:szCs w:val="26"/>
                <w:lang w:val="nl-NL"/>
              </w:rPr>
            </w:pPr>
            <w:r w:rsidRPr="00C06C91">
              <w:rPr>
                <w:sz w:val="26"/>
                <w:szCs w:val="26"/>
                <w:lang w:val="nl-NL"/>
              </w:rPr>
              <w:t>c) Trong thời gian tối đa 03 ngày làm việc kể từ ngày có biên bản thẩm định kinh phí, cơ quan quản lý nhiệm vụ thông báo kết quả cho tổ chức đề xuất. Tổ chức đề xuất có trách nhiệm hoàn thiện dự toán kinh phí và gửi về cơ quan quản lý nhiệm vụ thông qua cổng dịch vụ công trực tuyến/Nền tảng số quản lý khoa học, công nghệ và đổi mới sáng tạo quốc gia hoặc trực tiếp hoặc qua dịch vụ bưu chính trong vòng 07 ngày làm việc kể từ thời điểm nhận thông báo.</w:t>
            </w:r>
          </w:p>
        </w:tc>
        <w:tc>
          <w:tcPr>
            <w:tcW w:w="4664" w:type="dxa"/>
          </w:tcPr>
          <w:p w14:paraId="69D81F4D" w14:textId="77777777" w:rsidR="00C06C91" w:rsidRPr="00C06C91" w:rsidRDefault="00C06C91" w:rsidP="00C06C91">
            <w:pPr>
              <w:pStyle w:val="Heading2"/>
              <w:ind w:firstLine="181"/>
              <w:jc w:val="both"/>
              <w:outlineLvl w:val="1"/>
              <w:rPr>
                <w:b/>
                <w:bCs/>
                <w:i w:val="0"/>
                <w:iCs w:val="0"/>
                <w:color w:val="auto"/>
                <w:lang w:val="it-IT"/>
              </w:rPr>
            </w:pPr>
            <w:r w:rsidRPr="00C06C91">
              <w:rPr>
                <w:b/>
                <w:bCs/>
                <w:i w:val="0"/>
                <w:iCs w:val="0"/>
                <w:color w:val="auto"/>
                <w:lang w:val="it-IT"/>
              </w:rPr>
              <w:lastRenderedPageBreak/>
              <w:t xml:space="preserve">Điều 7. Trình tự xét tài trợ, đặt hàng, thẩm định kinh phí nhiệm vụ khoa học, công nghệ và đổi mới sáng tạo </w:t>
            </w:r>
          </w:p>
          <w:p w14:paraId="2335BB58" w14:textId="77777777" w:rsidR="00C06C91" w:rsidRPr="00C06C91" w:rsidRDefault="00C06C91" w:rsidP="00C06C91">
            <w:pPr>
              <w:widowControl w:val="0"/>
              <w:ind w:firstLine="181"/>
              <w:jc w:val="both"/>
              <w:rPr>
                <w:sz w:val="26"/>
                <w:szCs w:val="26"/>
                <w:lang w:val="it-IT"/>
              </w:rPr>
            </w:pPr>
            <w:r w:rsidRPr="00C06C91">
              <w:rPr>
                <w:sz w:val="26"/>
                <w:szCs w:val="26"/>
                <w:lang w:val="it-IT"/>
              </w:rPr>
              <w:t>1. Sở Khoa học và Công nghệ tiến hành xét tài trợ, đặt hàng, thẩm định kinh phí nhiệm vụ theo quy định tại Điều 12 Nghị định số 267/2025/NĐ-CP.</w:t>
            </w:r>
          </w:p>
          <w:p w14:paraId="5F60E7CC" w14:textId="77777777" w:rsidR="00C06C91" w:rsidRPr="00C06C91" w:rsidRDefault="00C06C91" w:rsidP="00C06C91">
            <w:pPr>
              <w:widowControl w:val="0"/>
              <w:ind w:firstLine="181"/>
              <w:jc w:val="both"/>
              <w:rPr>
                <w:sz w:val="26"/>
                <w:szCs w:val="26"/>
                <w:lang w:val="it-IT"/>
              </w:rPr>
            </w:pPr>
            <w:r w:rsidRPr="00C06C91">
              <w:rPr>
                <w:sz w:val="26"/>
                <w:szCs w:val="26"/>
                <w:lang w:val="it-IT"/>
              </w:rPr>
              <w:lastRenderedPageBreak/>
              <w:t>2. Hội đồng xét tài trợ, đặt hàng</w:t>
            </w:r>
          </w:p>
          <w:p w14:paraId="23A96C3B" w14:textId="77777777" w:rsidR="00C06C91" w:rsidRPr="00C06C91" w:rsidRDefault="00C06C91" w:rsidP="00C06C91">
            <w:pPr>
              <w:widowControl w:val="0"/>
              <w:ind w:firstLine="181"/>
              <w:jc w:val="both"/>
              <w:rPr>
                <w:sz w:val="26"/>
                <w:szCs w:val="26"/>
                <w:lang w:val="it-IT"/>
              </w:rPr>
            </w:pPr>
            <w:r w:rsidRPr="00C06C91">
              <w:rPr>
                <w:sz w:val="26"/>
                <w:szCs w:val="26"/>
                <w:lang w:val="it-IT"/>
              </w:rPr>
              <w:t xml:space="preserve">a) Thành phần, số lượng thành viên, trình tự làm việc Hội đồng xét tài trợ, đặt hàng nhiệm vụ thực hiện theo quy định tại Điều 8 của Quy định này. </w:t>
            </w:r>
          </w:p>
          <w:p w14:paraId="35A9D539" w14:textId="77777777" w:rsidR="00C06C91" w:rsidRPr="00C06C91" w:rsidRDefault="00C06C91" w:rsidP="00C06C91">
            <w:pPr>
              <w:widowControl w:val="0"/>
              <w:ind w:firstLine="181"/>
              <w:jc w:val="both"/>
              <w:rPr>
                <w:sz w:val="26"/>
                <w:szCs w:val="26"/>
                <w:lang w:val="it-IT"/>
              </w:rPr>
            </w:pPr>
            <w:r w:rsidRPr="00C06C91">
              <w:rPr>
                <w:sz w:val="26"/>
                <w:szCs w:val="26"/>
                <w:lang w:val="it-IT"/>
              </w:rPr>
              <w:t>b) Các thành viên Hội đồng trình bày ý kiến nhận xét hồ sơ nhiệm vụ, cụm nhiệm vụ, chuỗi nhiệm vụ theo Biểu mẫu BM-05-KHCN, BM-06-KHCN; bỏ phiếu đánh giá hồ sơ nhiệm vụ, cụm nhiệm vụ, chuỗi nhiệm vụ theo Biểu mẫu BM-07-KHCN, BM-08-KHCN tại Phụ lục ban hành kèm theo Quyết định này.</w:t>
            </w:r>
          </w:p>
          <w:p w14:paraId="4F65B19D" w14:textId="77777777" w:rsidR="00C06C91" w:rsidRPr="00C06C91" w:rsidRDefault="00C06C91" w:rsidP="00C06C91">
            <w:pPr>
              <w:widowControl w:val="0"/>
              <w:ind w:firstLine="181"/>
              <w:jc w:val="both"/>
              <w:rPr>
                <w:sz w:val="26"/>
                <w:szCs w:val="26"/>
                <w:lang w:val="it-IT"/>
              </w:rPr>
            </w:pPr>
            <w:r w:rsidRPr="00C06C91">
              <w:rPr>
                <w:sz w:val="26"/>
                <w:szCs w:val="26"/>
                <w:lang w:val="it-IT"/>
              </w:rPr>
              <w:t>c) Biên bản kiểm phiếu đánh giá theo Biểu mẫu BM-09-KHCN, Biên bản họp Hội đồng xét tài trợ, đặt hàng theo Biểu mẫu BM-10-KHCN tại Phụ lục ban hành kèm theo Quyết định này.</w:t>
            </w:r>
          </w:p>
          <w:p w14:paraId="0B5BBFEF" w14:textId="77777777" w:rsidR="00C06C91" w:rsidRPr="00C06C91" w:rsidRDefault="00C06C91" w:rsidP="00C06C91">
            <w:pPr>
              <w:widowControl w:val="0"/>
              <w:ind w:firstLine="181"/>
              <w:jc w:val="both"/>
              <w:rPr>
                <w:sz w:val="26"/>
                <w:szCs w:val="26"/>
                <w:lang w:val="it-IT"/>
              </w:rPr>
            </w:pPr>
            <w:r w:rsidRPr="00C06C91">
              <w:rPr>
                <w:sz w:val="26"/>
                <w:szCs w:val="26"/>
                <w:lang w:val="it-IT"/>
              </w:rPr>
              <w:t>3. Tổ thẩm định kinh phí</w:t>
            </w:r>
          </w:p>
          <w:p w14:paraId="59DEFCE1" w14:textId="77777777" w:rsidR="00C06C91" w:rsidRPr="00C06C91" w:rsidRDefault="00C06C91" w:rsidP="00C06C91">
            <w:pPr>
              <w:widowControl w:val="0"/>
              <w:ind w:firstLine="181"/>
              <w:jc w:val="both"/>
              <w:rPr>
                <w:sz w:val="26"/>
                <w:szCs w:val="26"/>
                <w:lang w:val="it-IT"/>
              </w:rPr>
            </w:pPr>
            <w:r w:rsidRPr="00C06C91">
              <w:rPr>
                <w:sz w:val="26"/>
                <w:szCs w:val="26"/>
                <w:lang w:val="it-IT"/>
              </w:rPr>
              <w:t>a) Thành phần, số lượng thành viên, trình tự làm việc của Tổ thẩm định kinh phí thực hiện theo quy định tại Điều 9 của Quy định này.</w:t>
            </w:r>
          </w:p>
          <w:p w14:paraId="5A982166" w14:textId="77777777" w:rsidR="00C06C91" w:rsidRPr="00C06C91" w:rsidRDefault="00C06C91" w:rsidP="00C06C91">
            <w:pPr>
              <w:widowControl w:val="0"/>
              <w:ind w:firstLine="181"/>
              <w:jc w:val="both"/>
              <w:rPr>
                <w:sz w:val="26"/>
                <w:szCs w:val="26"/>
                <w:lang w:val="it-IT"/>
              </w:rPr>
            </w:pPr>
            <w:r w:rsidRPr="00C06C91">
              <w:rPr>
                <w:sz w:val="26"/>
                <w:szCs w:val="26"/>
                <w:lang w:val="it-IT"/>
              </w:rPr>
              <w:t xml:space="preserve">b) Phiếu thẩm định kinh phí của thành viên tổ thẩm định theo Biểu mẫu BM-11-KHCN tại Phụ lục ban hành kèm theo Quyết định này. </w:t>
            </w:r>
          </w:p>
          <w:p w14:paraId="194621D8" w14:textId="77777777" w:rsidR="00C06C91" w:rsidRPr="00C06C91" w:rsidRDefault="00C06C91" w:rsidP="00C06C91">
            <w:pPr>
              <w:widowControl w:val="0"/>
              <w:ind w:firstLine="181"/>
              <w:jc w:val="both"/>
              <w:rPr>
                <w:sz w:val="26"/>
                <w:szCs w:val="26"/>
                <w:lang w:val="it-IT"/>
              </w:rPr>
            </w:pPr>
            <w:r w:rsidRPr="00C06C91">
              <w:rPr>
                <w:sz w:val="26"/>
                <w:szCs w:val="26"/>
                <w:lang w:val="it-IT"/>
              </w:rPr>
              <w:t>c) Biên bản họp thẩm định kinh phí theo Biểu mẫu BM-12-KHCN tại Phụ lục ban hành kèm theo Quyết định này.</w:t>
            </w:r>
          </w:p>
          <w:p w14:paraId="328D2280" w14:textId="77777777" w:rsidR="00C06C91" w:rsidRPr="00C06C91" w:rsidRDefault="00C06C91" w:rsidP="00C06C91">
            <w:pPr>
              <w:widowControl w:val="0"/>
              <w:ind w:firstLine="181"/>
              <w:jc w:val="both"/>
              <w:rPr>
                <w:sz w:val="26"/>
                <w:szCs w:val="26"/>
                <w:lang w:val="it-IT"/>
              </w:rPr>
            </w:pPr>
            <w:r w:rsidRPr="00C06C91">
              <w:rPr>
                <w:sz w:val="26"/>
                <w:szCs w:val="26"/>
                <w:lang w:val="it-IT"/>
              </w:rPr>
              <w:lastRenderedPageBreak/>
              <w:t>4. Tài liệu được quy định tại điểm e khoản 4 và điểm c khoản 7 Điều 12 Nghị định số 267/2025/NĐ-CP thực hiện theo mẫu quy định tại khoản 3 Điều 5 Thông tư số 36/2025/TT-BKHCN.</w:t>
            </w:r>
          </w:p>
          <w:p w14:paraId="6B7169D4" w14:textId="77777777" w:rsidR="00C06C91" w:rsidRPr="00C06C91" w:rsidRDefault="00C06C91" w:rsidP="00C06C91">
            <w:pPr>
              <w:widowControl w:val="0"/>
              <w:ind w:firstLine="181"/>
              <w:jc w:val="both"/>
              <w:rPr>
                <w:sz w:val="26"/>
                <w:szCs w:val="26"/>
                <w:lang w:val="it-IT"/>
              </w:rPr>
            </w:pPr>
            <w:r w:rsidRPr="00C06C91">
              <w:rPr>
                <w:sz w:val="26"/>
                <w:szCs w:val="26"/>
                <w:lang w:val="it-IT"/>
              </w:rPr>
              <w:t>5. Sở Khoa học và Công nghệ thực hiện thông báo đặt hàng, tài trợ lần 2 trong các trường hợp sau:</w:t>
            </w:r>
          </w:p>
          <w:p w14:paraId="78F5E857" w14:textId="77777777" w:rsidR="00C06C91" w:rsidRPr="00C06C91" w:rsidRDefault="00C06C91" w:rsidP="00C06C91">
            <w:pPr>
              <w:widowControl w:val="0"/>
              <w:ind w:firstLine="181"/>
              <w:jc w:val="both"/>
              <w:rPr>
                <w:sz w:val="26"/>
                <w:szCs w:val="26"/>
                <w:lang w:val="it-IT"/>
              </w:rPr>
            </w:pPr>
            <w:r w:rsidRPr="00C06C91">
              <w:rPr>
                <w:sz w:val="26"/>
                <w:szCs w:val="26"/>
                <w:lang w:val="it-IT"/>
              </w:rPr>
              <w:t>a) Khi hết thời hạn thông báo tài trợ, đặt hàng theo quy định mà không có hồ sơ đăng ký;</w:t>
            </w:r>
          </w:p>
          <w:p w14:paraId="0CDF5B67" w14:textId="77777777" w:rsidR="00C06C91" w:rsidRPr="00C06C91" w:rsidRDefault="00C06C91" w:rsidP="00C06C91">
            <w:pPr>
              <w:widowControl w:val="0"/>
              <w:ind w:firstLine="181"/>
              <w:jc w:val="both"/>
              <w:rPr>
                <w:sz w:val="26"/>
                <w:szCs w:val="26"/>
                <w:lang w:val="it-IT"/>
              </w:rPr>
            </w:pPr>
            <w:r w:rsidRPr="00C06C91">
              <w:rPr>
                <w:sz w:val="26"/>
                <w:szCs w:val="26"/>
                <w:lang w:val="it-IT"/>
              </w:rPr>
              <w:t>b) Các hồ sơ không đáp ứng yêu cầu khi cơ quan quản lý rà soát;</w:t>
            </w:r>
          </w:p>
          <w:p w14:paraId="6FC23364" w14:textId="77777777" w:rsidR="00C06C91" w:rsidRPr="00C06C91" w:rsidRDefault="00C06C91" w:rsidP="00C06C91">
            <w:pPr>
              <w:widowControl w:val="0"/>
              <w:ind w:firstLine="181"/>
              <w:jc w:val="both"/>
              <w:rPr>
                <w:sz w:val="26"/>
                <w:szCs w:val="26"/>
                <w:lang w:val="it-IT"/>
              </w:rPr>
            </w:pPr>
            <w:r w:rsidRPr="00C06C91">
              <w:rPr>
                <w:sz w:val="26"/>
                <w:szCs w:val="26"/>
                <w:lang w:val="it-IT"/>
              </w:rPr>
              <w:t>c) Trường hợp Hội đồng đánh giá hồ sơ “Không đạt” hoặc bị huỷ kết quả xét tài trợ, đặt hàng.</w:t>
            </w:r>
          </w:p>
          <w:p w14:paraId="0F21471A" w14:textId="77777777" w:rsidR="00C06C91" w:rsidRPr="00C06C91" w:rsidRDefault="00C06C91" w:rsidP="00C06C91">
            <w:pPr>
              <w:widowControl w:val="0"/>
              <w:spacing w:line="300" w:lineRule="exact"/>
              <w:ind w:firstLine="181"/>
              <w:jc w:val="both"/>
              <w:rPr>
                <w:b/>
                <w:sz w:val="26"/>
                <w:szCs w:val="26"/>
                <w:lang w:val="nl-NL"/>
              </w:rPr>
            </w:pPr>
          </w:p>
        </w:tc>
        <w:tc>
          <w:tcPr>
            <w:tcW w:w="5126" w:type="dxa"/>
          </w:tcPr>
          <w:p w14:paraId="0AB178E8" w14:textId="083A6D48" w:rsidR="00C06C91" w:rsidRPr="00C06C91" w:rsidRDefault="00C06C91" w:rsidP="00C06C91">
            <w:pPr>
              <w:widowControl w:val="0"/>
              <w:spacing w:line="300" w:lineRule="exact"/>
              <w:jc w:val="both"/>
              <w:rPr>
                <w:b/>
                <w:sz w:val="26"/>
                <w:szCs w:val="26"/>
                <w:lang w:val="nl-NL"/>
              </w:rPr>
            </w:pPr>
            <w:r w:rsidRPr="00C06C91">
              <w:rPr>
                <w:sz w:val="26"/>
                <w:szCs w:val="26"/>
                <w:lang w:val="it-IT"/>
              </w:rPr>
              <w:lastRenderedPageBreak/>
              <w:t>Thực hiện theo quy định tại Điều 12 Nghị định số 267/2025/NĐ-CP và quy định chi tiết trình tự trình tự làm việc, mẫu biên bản họp hội đồng và tổ thẩm định kinh phí, mẫu phiếu đánh giá, nhận xét đối với các nhiệm vụ khoa học, công nghệ và đổi mới sáng tạo thuộc phạm vi quản lý nhà nước tại địa phương.</w:t>
            </w:r>
          </w:p>
        </w:tc>
      </w:tr>
      <w:tr w:rsidR="00C06C91" w:rsidRPr="00C06C91" w14:paraId="4A91133D" w14:textId="77777777" w:rsidTr="00C06C91">
        <w:tc>
          <w:tcPr>
            <w:tcW w:w="4664" w:type="dxa"/>
            <w:vMerge/>
          </w:tcPr>
          <w:p w14:paraId="0F37F44C" w14:textId="77777777" w:rsidR="00C06C91" w:rsidRPr="00C06C91" w:rsidRDefault="00C06C91" w:rsidP="00C06C91">
            <w:pPr>
              <w:widowControl w:val="0"/>
              <w:spacing w:line="300" w:lineRule="exact"/>
              <w:ind w:firstLine="27"/>
              <w:jc w:val="both"/>
              <w:rPr>
                <w:b/>
                <w:sz w:val="26"/>
                <w:szCs w:val="26"/>
                <w:lang w:val="nl-NL"/>
              </w:rPr>
            </w:pPr>
          </w:p>
        </w:tc>
        <w:tc>
          <w:tcPr>
            <w:tcW w:w="4664" w:type="dxa"/>
          </w:tcPr>
          <w:p w14:paraId="447F10A3" w14:textId="77777777" w:rsidR="00C06C91" w:rsidRPr="00C06C91" w:rsidRDefault="00C06C91" w:rsidP="00C06C91">
            <w:pPr>
              <w:pStyle w:val="Heading2"/>
              <w:ind w:firstLine="181"/>
              <w:jc w:val="both"/>
              <w:outlineLvl w:val="1"/>
              <w:rPr>
                <w:b/>
                <w:bCs/>
                <w:i w:val="0"/>
                <w:iCs w:val="0"/>
                <w:color w:val="auto"/>
                <w:lang w:val="it-IT"/>
              </w:rPr>
            </w:pPr>
            <w:r w:rsidRPr="00C06C91">
              <w:rPr>
                <w:b/>
                <w:bCs/>
                <w:i w:val="0"/>
                <w:iCs w:val="0"/>
                <w:color w:val="auto"/>
                <w:lang w:val="it-IT"/>
              </w:rPr>
              <w:t>Điều 8. Hội đồng tư vấn xét tài trợ, đặt hàng nhiệm vụ khoa học, công nghệ và đổi mới sáng tạo</w:t>
            </w:r>
          </w:p>
          <w:p w14:paraId="59AE20DE" w14:textId="77777777" w:rsidR="00C06C91" w:rsidRPr="00C06C91" w:rsidRDefault="00C06C91" w:rsidP="00C06C91">
            <w:pPr>
              <w:widowControl w:val="0"/>
              <w:ind w:firstLine="181"/>
              <w:jc w:val="both"/>
              <w:rPr>
                <w:sz w:val="26"/>
                <w:szCs w:val="26"/>
                <w:lang w:val="it-IT"/>
              </w:rPr>
            </w:pPr>
            <w:r w:rsidRPr="00C06C91">
              <w:rPr>
                <w:bCs/>
                <w:sz w:val="26"/>
                <w:szCs w:val="26"/>
                <w:lang w:val="it-IT"/>
              </w:rPr>
              <w:t xml:space="preserve">1. Hội đồng tư vấn khoa học và công nghệ (gọi tắt là Hội đồng) do Sở Khoa học và Công nghệ thành lập </w:t>
            </w:r>
            <w:r w:rsidRPr="00C06C91">
              <w:rPr>
                <w:sz w:val="26"/>
                <w:szCs w:val="26"/>
                <w:lang w:val="it-IT"/>
              </w:rPr>
              <w:t xml:space="preserve">có từ 07 </w:t>
            </w:r>
            <w:r w:rsidRPr="00C06C91">
              <w:rPr>
                <w:bCs/>
                <w:sz w:val="26"/>
                <w:szCs w:val="26"/>
                <w:lang w:val="it-IT"/>
              </w:rPr>
              <w:t>đến 09 thành viên</w:t>
            </w:r>
            <w:r w:rsidRPr="00C06C91">
              <w:rPr>
                <w:sz w:val="26"/>
                <w:szCs w:val="26"/>
                <w:lang w:val="it-IT"/>
              </w:rPr>
              <w:t>, gồm: Chủ tịch, Phó Chủ tịch, 02 ủy viên phản biện, ủy viên thư ký khoa học và các ủy viên khác. Thành phần của hội đồng bao gồm: đại diện cơ quan quản lý nhà nước, chuyên gia ngành, doanh nhân, nhà khoa học, tài chính có năng lực và chuyên môn phù hợp theo từng lĩnh vực.</w:t>
            </w:r>
          </w:p>
          <w:p w14:paraId="082FD4D2" w14:textId="77777777" w:rsidR="00C06C91" w:rsidRPr="00C06C91" w:rsidRDefault="00C06C91" w:rsidP="00C06C91">
            <w:pPr>
              <w:widowControl w:val="0"/>
              <w:ind w:firstLine="181"/>
              <w:jc w:val="both"/>
              <w:rPr>
                <w:sz w:val="26"/>
                <w:szCs w:val="26"/>
                <w:lang w:val="it-IT"/>
              </w:rPr>
            </w:pPr>
            <w:r w:rsidRPr="00C06C91">
              <w:rPr>
                <w:sz w:val="26"/>
                <w:szCs w:val="26"/>
                <w:lang w:val="it-IT"/>
              </w:rPr>
              <w:lastRenderedPageBreak/>
              <w:t>a) Sở Khoa học và Công nghệ cử thư ký hành chính để giúp việc cho Hội đồng.</w:t>
            </w:r>
          </w:p>
          <w:p w14:paraId="2E042C8B" w14:textId="77777777" w:rsidR="00C06C91" w:rsidRPr="00C06C91" w:rsidRDefault="00C06C91" w:rsidP="00C06C91">
            <w:pPr>
              <w:widowControl w:val="0"/>
              <w:ind w:firstLine="181"/>
              <w:jc w:val="both"/>
              <w:rPr>
                <w:sz w:val="26"/>
                <w:szCs w:val="26"/>
                <w:lang w:val="it-IT"/>
              </w:rPr>
            </w:pPr>
            <w:r w:rsidRPr="00C06C91">
              <w:rPr>
                <w:sz w:val="26"/>
                <w:szCs w:val="26"/>
                <w:lang w:val="it-IT"/>
              </w:rPr>
              <w:t>b) Trường hợp đặc biệt, do tính chất phức tạp hoặc yêu cầu đặc thù của nội dung cần tư vấn, Sở Khoa học và Công nghệ xem xét, quyết định số lượng và thành phần hội đồng khác với quy định tại khoản này, bảo đảm phù hợp với yêu cầu chuyên môn và quy định của pháp luật có liên quan.</w:t>
            </w:r>
          </w:p>
          <w:p w14:paraId="712DA96F" w14:textId="77777777" w:rsidR="00C06C91" w:rsidRPr="00C06C91" w:rsidRDefault="00C06C91" w:rsidP="00C06C91">
            <w:pPr>
              <w:widowControl w:val="0"/>
              <w:ind w:firstLine="181"/>
              <w:jc w:val="both"/>
              <w:rPr>
                <w:sz w:val="26"/>
                <w:szCs w:val="26"/>
                <w:lang w:val="it-IT"/>
              </w:rPr>
            </w:pPr>
            <w:r w:rsidRPr="00C06C91">
              <w:rPr>
                <w:sz w:val="26"/>
                <w:szCs w:val="26"/>
                <w:lang w:val="it-IT"/>
              </w:rPr>
              <w:t>2. Thành viên hội đồng phải đáp ứng các điều kiện sau đây:</w:t>
            </w:r>
          </w:p>
          <w:p w14:paraId="7FC9F876" w14:textId="77777777" w:rsidR="00C06C91" w:rsidRPr="00C06C91" w:rsidRDefault="00C06C91" w:rsidP="00C06C91">
            <w:pPr>
              <w:widowControl w:val="0"/>
              <w:ind w:firstLine="181"/>
              <w:jc w:val="both"/>
              <w:rPr>
                <w:sz w:val="26"/>
                <w:szCs w:val="26"/>
                <w:lang w:val="it-IT"/>
              </w:rPr>
            </w:pPr>
            <w:r w:rsidRPr="00C06C91">
              <w:rPr>
                <w:sz w:val="26"/>
                <w:szCs w:val="26"/>
                <w:lang w:val="it-IT"/>
              </w:rPr>
              <w:t>a) Có trình độ, chuyên môn, năng lực, kinh nghiệm thực tiễn phù hợp với lĩnh vực khoa học và công nghệ của nhiệm vụ, vấn đề cần tư vấn.</w:t>
            </w:r>
          </w:p>
          <w:p w14:paraId="024DD1DD" w14:textId="77777777" w:rsidR="00C06C91" w:rsidRPr="00C06C91" w:rsidRDefault="00C06C91" w:rsidP="00C06C91">
            <w:pPr>
              <w:widowControl w:val="0"/>
              <w:ind w:firstLine="181"/>
              <w:jc w:val="both"/>
              <w:rPr>
                <w:sz w:val="26"/>
                <w:szCs w:val="26"/>
                <w:lang w:val="it-IT"/>
              </w:rPr>
            </w:pPr>
            <w:r w:rsidRPr="00C06C91">
              <w:rPr>
                <w:sz w:val="26"/>
                <w:szCs w:val="26"/>
                <w:lang w:val="it-IT"/>
              </w:rPr>
              <w:t>b) Không có xung đột lợi ích trong quá trình đánh giá hồ sơ.</w:t>
            </w:r>
          </w:p>
          <w:p w14:paraId="7E78BCA9" w14:textId="77777777" w:rsidR="00C06C91" w:rsidRPr="00C06C91" w:rsidRDefault="00C06C91" w:rsidP="00C06C91">
            <w:pPr>
              <w:widowControl w:val="0"/>
              <w:ind w:firstLine="181"/>
              <w:jc w:val="both"/>
              <w:rPr>
                <w:sz w:val="26"/>
                <w:szCs w:val="26"/>
                <w:lang w:val="it-IT"/>
              </w:rPr>
            </w:pPr>
            <w:r w:rsidRPr="00C06C91">
              <w:rPr>
                <w:sz w:val="26"/>
                <w:szCs w:val="26"/>
                <w:lang w:val="it-IT"/>
              </w:rPr>
              <w:t>c) Không tham gia thực hiện và không thuộc tổ chức đăng ký chủ trì nhiệm vụ khoa học, công nghệ và đổi mới sáng tạo đang xét duyệt.</w:t>
            </w:r>
          </w:p>
          <w:p w14:paraId="78EA9422" w14:textId="77777777" w:rsidR="00C06C91" w:rsidRPr="00C06C91" w:rsidRDefault="00C06C91" w:rsidP="00C06C91">
            <w:pPr>
              <w:widowControl w:val="0"/>
              <w:ind w:firstLine="181"/>
              <w:jc w:val="both"/>
              <w:rPr>
                <w:sz w:val="26"/>
                <w:szCs w:val="26"/>
                <w:lang w:val="it-IT"/>
              </w:rPr>
            </w:pPr>
            <w:r w:rsidRPr="00C06C91">
              <w:rPr>
                <w:sz w:val="26"/>
                <w:szCs w:val="26"/>
                <w:lang w:val="it-IT"/>
              </w:rPr>
              <w:t>d) Không là vợ hoặc chồng, cha, mẹ, con, anh, chị, em ruột của chủ nhiệm nhiệm vụ, thư ký khoa học hoặc thành viên chính tham gia thực hiện nhiệm vụ.</w:t>
            </w:r>
          </w:p>
          <w:p w14:paraId="5A41CD1E" w14:textId="77777777" w:rsidR="00C06C91" w:rsidRPr="00C06C91" w:rsidRDefault="00C06C91" w:rsidP="00C06C91">
            <w:pPr>
              <w:widowControl w:val="0"/>
              <w:ind w:firstLine="181"/>
              <w:jc w:val="both"/>
              <w:rPr>
                <w:sz w:val="26"/>
                <w:szCs w:val="26"/>
                <w:lang w:val="it-IT"/>
              </w:rPr>
            </w:pPr>
            <w:r w:rsidRPr="00C06C91">
              <w:rPr>
                <w:sz w:val="26"/>
                <w:szCs w:val="26"/>
                <w:lang w:val="it-IT"/>
              </w:rPr>
              <w:t xml:space="preserve">đ) Không thuộc trường hợp sau: đang trong thời hạn bị xử phạt vi phạm hành chính trong lĩnh vực khoa học, công nghệ và đổi mới sáng tạo, đang bị truy cứu trách nhiệm hình sự hoặc đã bị kết án mà chưa </w:t>
            </w:r>
            <w:r w:rsidRPr="00C06C91">
              <w:rPr>
                <w:sz w:val="26"/>
                <w:szCs w:val="26"/>
                <w:lang w:val="it-IT"/>
              </w:rPr>
              <w:lastRenderedPageBreak/>
              <w:t>được xóa án tích theo quy định của pháp luật.</w:t>
            </w:r>
          </w:p>
          <w:p w14:paraId="2966DFFA" w14:textId="77777777" w:rsidR="00C06C91" w:rsidRPr="00C06C91" w:rsidRDefault="00C06C91" w:rsidP="00C06C91">
            <w:pPr>
              <w:widowControl w:val="0"/>
              <w:ind w:firstLine="181"/>
              <w:jc w:val="both"/>
              <w:rPr>
                <w:sz w:val="26"/>
                <w:szCs w:val="26"/>
                <w:lang w:val="it-IT"/>
              </w:rPr>
            </w:pPr>
            <w:r w:rsidRPr="00C06C91">
              <w:rPr>
                <w:sz w:val="26"/>
                <w:szCs w:val="26"/>
                <w:lang w:val="it-IT"/>
              </w:rPr>
              <w:t>3. Nhiệm vụ và trách nhiệm của thành viên hội đồng thực hiện theo quy định tại điểm c khoản 4 Điều 12 Nghị định 267/2025/NĐ-CP.</w:t>
            </w:r>
          </w:p>
          <w:p w14:paraId="6AAB38C2" w14:textId="77777777" w:rsidR="00C06C91" w:rsidRPr="00C06C91" w:rsidRDefault="00C06C91" w:rsidP="00C06C91">
            <w:pPr>
              <w:widowControl w:val="0"/>
              <w:ind w:firstLine="181"/>
              <w:jc w:val="both"/>
              <w:rPr>
                <w:sz w:val="26"/>
                <w:szCs w:val="26"/>
                <w:lang w:val="it-IT"/>
              </w:rPr>
            </w:pPr>
            <w:r w:rsidRPr="00C06C91">
              <w:rPr>
                <w:sz w:val="26"/>
                <w:szCs w:val="26"/>
                <w:lang w:val="it-IT"/>
              </w:rPr>
              <w:t>4. Nguyên tắc làm việc của hội đồng</w:t>
            </w:r>
          </w:p>
          <w:p w14:paraId="45AD5A7F" w14:textId="77777777" w:rsidR="00C06C91" w:rsidRPr="00C06C91" w:rsidRDefault="00C06C91" w:rsidP="00C06C91">
            <w:pPr>
              <w:widowControl w:val="0"/>
              <w:ind w:firstLine="181"/>
              <w:jc w:val="both"/>
              <w:rPr>
                <w:sz w:val="26"/>
                <w:szCs w:val="26"/>
                <w:lang w:val="it-IT"/>
              </w:rPr>
            </w:pPr>
            <w:r w:rsidRPr="00C06C91">
              <w:rPr>
                <w:sz w:val="26"/>
                <w:szCs w:val="26"/>
                <w:lang w:val="it-IT"/>
              </w:rPr>
              <w:t>a) Hội đồng làm việc theo nguyên tắc dân chủ, khách quan, minh bạch, trung thực, tuân thủ pháp luật và đạo đức nghề nghiệp. Các thành viên hội đồng thảo luận công khai về nội dung được giao tư vấn. Ý kiến của các thành viên hội đồng và kiến nghị của hội đồng phải được tổng hợp vào biên bản. Các thành viên hội đồng chịu trách nhiệm về ý kiến của mình.</w:t>
            </w:r>
          </w:p>
          <w:p w14:paraId="267582D2" w14:textId="77777777" w:rsidR="00C06C91" w:rsidRPr="00C06C91" w:rsidRDefault="00C06C91" w:rsidP="00C06C91">
            <w:pPr>
              <w:widowControl w:val="0"/>
              <w:ind w:firstLine="181"/>
              <w:jc w:val="both"/>
              <w:rPr>
                <w:sz w:val="26"/>
                <w:szCs w:val="26"/>
                <w:lang w:val="it-IT"/>
              </w:rPr>
            </w:pPr>
            <w:r w:rsidRPr="00C06C91">
              <w:rPr>
                <w:sz w:val="26"/>
                <w:szCs w:val="26"/>
                <w:lang w:val="it-IT"/>
              </w:rPr>
              <w:t>b) Phiên họp của hội đồng phải có ít nhất 2/3 số thành viên của hội đồng tham dự, trong đó phải có Chủ tịch hoặc Phó Chủ tịch được Chủ tịch hội đồng ủy quyền, các chuyên gia phản biện và thư ký khoa học.</w:t>
            </w:r>
          </w:p>
          <w:p w14:paraId="05286D1D" w14:textId="77777777" w:rsidR="00C06C91" w:rsidRPr="00C06C91" w:rsidRDefault="00C06C91" w:rsidP="00C06C91">
            <w:pPr>
              <w:widowControl w:val="0"/>
              <w:ind w:firstLine="181"/>
              <w:jc w:val="both"/>
              <w:rPr>
                <w:sz w:val="26"/>
                <w:szCs w:val="26"/>
                <w:lang w:val="it-IT"/>
              </w:rPr>
            </w:pPr>
            <w:r w:rsidRPr="00C06C91">
              <w:rPr>
                <w:sz w:val="26"/>
                <w:szCs w:val="26"/>
                <w:lang w:val="it-IT"/>
              </w:rPr>
              <w:t xml:space="preserve">c) Các ý kiến khác nhau của thành viên được thư ký khoa học tổng hợp để hội đồng thảo luận và biểu quyết thông qua. Các ý kiến kết luận của hội đồng được thông qua khi có ít nhất 2/3 số thành viên của hội đồng tham dự họp thống nhất. Thành viên hội đồng có thể yêu cầu bảo lưu ý kiến trong trường hợp ý kiến đó khác với kết luận của hội đồng. </w:t>
            </w:r>
          </w:p>
          <w:p w14:paraId="7AEE9533" w14:textId="77777777" w:rsidR="00C06C91" w:rsidRPr="00C06C91" w:rsidRDefault="00C06C91" w:rsidP="00C06C91">
            <w:pPr>
              <w:widowControl w:val="0"/>
              <w:ind w:firstLine="181"/>
              <w:jc w:val="both"/>
              <w:rPr>
                <w:sz w:val="26"/>
                <w:szCs w:val="26"/>
                <w:lang w:val="it-IT"/>
              </w:rPr>
            </w:pPr>
            <w:r w:rsidRPr="00C06C91">
              <w:rPr>
                <w:sz w:val="26"/>
                <w:szCs w:val="26"/>
                <w:lang w:val="it-IT"/>
              </w:rPr>
              <w:lastRenderedPageBreak/>
              <w:t>5. Trình tự làm việc của hội đồng</w:t>
            </w:r>
          </w:p>
          <w:p w14:paraId="2DDEB10D" w14:textId="77777777" w:rsidR="00C06C91" w:rsidRPr="00C06C91" w:rsidRDefault="00C06C91" w:rsidP="00C06C91">
            <w:pPr>
              <w:widowControl w:val="0"/>
              <w:ind w:firstLine="181"/>
              <w:jc w:val="both"/>
              <w:rPr>
                <w:sz w:val="26"/>
                <w:szCs w:val="26"/>
                <w:lang w:val="it-IT"/>
              </w:rPr>
            </w:pPr>
            <w:r w:rsidRPr="00C06C91">
              <w:rPr>
                <w:sz w:val="26"/>
                <w:szCs w:val="26"/>
                <w:lang w:val="it-IT"/>
              </w:rPr>
              <w:t>a) Thư ký hành chính công bố quyết định thành lập hội đồng, giới thiệu đại biểu tham dự.</w:t>
            </w:r>
          </w:p>
          <w:p w14:paraId="533B0C60" w14:textId="77777777" w:rsidR="00C06C91" w:rsidRPr="00C06C91" w:rsidRDefault="00C06C91" w:rsidP="00C06C91">
            <w:pPr>
              <w:widowControl w:val="0"/>
              <w:ind w:firstLine="181"/>
              <w:jc w:val="both"/>
              <w:rPr>
                <w:sz w:val="26"/>
                <w:szCs w:val="26"/>
                <w:lang w:val="it-IT"/>
              </w:rPr>
            </w:pPr>
            <w:r w:rsidRPr="00C06C91">
              <w:rPr>
                <w:sz w:val="26"/>
                <w:szCs w:val="26"/>
                <w:lang w:val="it-IT"/>
              </w:rPr>
              <w:t>b) Chủ tịch hội đồng hoặc Phó Chủ tịch hội đồng được ủy quyền điều hành phiên họp, thống nhất nguyên tắc và chương trình làm việc của hội đồng.</w:t>
            </w:r>
          </w:p>
          <w:p w14:paraId="1B5691C0" w14:textId="77777777" w:rsidR="00C06C91" w:rsidRPr="00C06C91" w:rsidRDefault="00C06C91" w:rsidP="00C06C91">
            <w:pPr>
              <w:widowControl w:val="0"/>
              <w:ind w:firstLine="181"/>
              <w:jc w:val="both"/>
              <w:rPr>
                <w:sz w:val="26"/>
                <w:szCs w:val="26"/>
                <w:lang w:val="it-IT"/>
              </w:rPr>
            </w:pPr>
            <w:r w:rsidRPr="00C06C91">
              <w:rPr>
                <w:sz w:val="26"/>
                <w:szCs w:val="26"/>
                <w:lang w:val="it-IT"/>
              </w:rPr>
              <w:t>c) Chủ nhiệm nhiệm vụ hoặc đại diện tổ chức đăng ký chủ trì trình bày tóm tắt trước hội đồng các nội dung liên quan đến cuộc họp.</w:t>
            </w:r>
          </w:p>
          <w:p w14:paraId="6322222E" w14:textId="77777777" w:rsidR="00C06C91" w:rsidRPr="00C06C91" w:rsidRDefault="00C06C91" w:rsidP="00C06C91">
            <w:pPr>
              <w:widowControl w:val="0"/>
              <w:ind w:firstLine="181"/>
              <w:jc w:val="both"/>
              <w:rPr>
                <w:sz w:val="26"/>
                <w:szCs w:val="26"/>
                <w:lang w:val="it-IT"/>
              </w:rPr>
            </w:pPr>
            <w:r w:rsidRPr="00C06C91">
              <w:rPr>
                <w:sz w:val="26"/>
                <w:szCs w:val="26"/>
                <w:lang w:val="it-IT"/>
              </w:rPr>
              <w:t>d) Đại diện cơ quan, đơn vị liên quan phát biểu ý kiến về nhiệm vụ (trường hợp cần thiết).</w:t>
            </w:r>
          </w:p>
          <w:p w14:paraId="2F8617BA" w14:textId="77777777" w:rsidR="00C06C91" w:rsidRPr="00C06C91" w:rsidRDefault="00C06C91" w:rsidP="00C06C91">
            <w:pPr>
              <w:widowControl w:val="0"/>
              <w:ind w:firstLine="181"/>
              <w:jc w:val="both"/>
              <w:rPr>
                <w:sz w:val="26"/>
                <w:szCs w:val="26"/>
                <w:lang w:val="it-IT"/>
              </w:rPr>
            </w:pPr>
            <w:r w:rsidRPr="00C06C91">
              <w:rPr>
                <w:sz w:val="26"/>
                <w:szCs w:val="26"/>
                <w:lang w:val="it-IT"/>
              </w:rPr>
              <w:t>đ) Các thành viên hội đồng trình bày ý kiến nhận xét, đánh giá; thư ký khoa học đọc ý kiến nhận xét của thành viên vắng mặt (nếu có).</w:t>
            </w:r>
          </w:p>
          <w:p w14:paraId="46490C51" w14:textId="77777777" w:rsidR="00C06C91" w:rsidRPr="00C06C91" w:rsidRDefault="00C06C91" w:rsidP="00C06C91">
            <w:pPr>
              <w:widowControl w:val="0"/>
              <w:ind w:firstLine="181"/>
              <w:jc w:val="both"/>
              <w:rPr>
                <w:sz w:val="26"/>
                <w:szCs w:val="26"/>
                <w:lang w:val="it-IT"/>
              </w:rPr>
            </w:pPr>
            <w:r w:rsidRPr="00C06C91">
              <w:rPr>
                <w:sz w:val="26"/>
                <w:szCs w:val="26"/>
                <w:lang w:val="it-IT"/>
              </w:rPr>
              <w:t>e) Hội đồng thảo luận kín (trường hợp cần thiết).</w:t>
            </w:r>
          </w:p>
          <w:p w14:paraId="7B6A5FC8" w14:textId="77777777" w:rsidR="00C06C91" w:rsidRPr="00C06C91" w:rsidRDefault="00C06C91" w:rsidP="00C06C91">
            <w:pPr>
              <w:widowControl w:val="0"/>
              <w:ind w:firstLine="181"/>
              <w:jc w:val="both"/>
              <w:rPr>
                <w:sz w:val="26"/>
                <w:szCs w:val="26"/>
                <w:lang w:val="it-IT"/>
              </w:rPr>
            </w:pPr>
            <w:r w:rsidRPr="00C06C91">
              <w:rPr>
                <w:sz w:val="26"/>
                <w:szCs w:val="26"/>
                <w:lang w:val="it-IT"/>
              </w:rPr>
              <w:t>g) Các thành viên hội đồng đánh giá, chấm điểm theo tiêu chí và thang điểm quy định tại mẫu phiếu đánh giá;</w:t>
            </w:r>
          </w:p>
          <w:p w14:paraId="3AE96C20" w14:textId="77777777" w:rsidR="00C06C91" w:rsidRPr="00C06C91" w:rsidRDefault="00C06C91" w:rsidP="00C06C91">
            <w:pPr>
              <w:widowControl w:val="0"/>
              <w:ind w:firstLine="181"/>
              <w:jc w:val="both"/>
              <w:rPr>
                <w:sz w:val="26"/>
                <w:szCs w:val="26"/>
                <w:lang w:val="it-IT"/>
              </w:rPr>
            </w:pPr>
            <w:r w:rsidRPr="00C06C91">
              <w:rPr>
                <w:sz w:val="26"/>
                <w:szCs w:val="26"/>
                <w:lang w:val="it-IT"/>
              </w:rPr>
              <w:t>h) Thư ký hành chính tổng hợp kết quả phiếu đánh giá của các thành viên hội đồng;</w:t>
            </w:r>
          </w:p>
          <w:p w14:paraId="27E5D3D4" w14:textId="77777777" w:rsidR="00C06C91" w:rsidRPr="00C06C91" w:rsidRDefault="00C06C91" w:rsidP="00C06C91">
            <w:pPr>
              <w:widowControl w:val="0"/>
              <w:ind w:firstLine="181"/>
              <w:jc w:val="both"/>
              <w:rPr>
                <w:sz w:val="26"/>
                <w:szCs w:val="26"/>
                <w:lang w:val="it-IT"/>
              </w:rPr>
            </w:pPr>
            <w:r w:rsidRPr="00C06C91">
              <w:rPr>
                <w:sz w:val="26"/>
                <w:szCs w:val="26"/>
                <w:lang w:val="it-IT"/>
              </w:rPr>
              <w:t>i) Thư ký khoa học lập biên bản họp hội đồng theo quy định;</w:t>
            </w:r>
          </w:p>
          <w:p w14:paraId="36FC3B71" w14:textId="77777777" w:rsidR="00C06C91" w:rsidRPr="00C06C91" w:rsidRDefault="00C06C91" w:rsidP="00C06C91">
            <w:pPr>
              <w:widowControl w:val="0"/>
              <w:ind w:firstLine="181"/>
              <w:jc w:val="both"/>
              <w:rPr>
                <w:sz w:val="26"/>
                <w:szCs w:val="26"/>
                <w:lang w:val="it-IT"/>
              </w:rPr>
            </w:pPr>
            <w:r w:rsidRPr="00C06C91">
              <w:rPr>
                <w:sz w:val="26"/>
                <w:szCs w:val="26"/>
                <w:lang w:val="it-IT"/>
              </w:rPr>
              <w:t>k) Hội đồng xem xét, thông qua biên bản làm việc.</w:t>
            </w:r>
          </w:p>
          <w:p w14:paraId="05812636" w14:textId="77777777" w:rsidR="00C06C91" w:rsidRPr="00C06C91" w:rsidRDefault="00C06C91" w:rsidP="00C06C91">
            <w:pPr>
              <w:widowControl w:val="0"/>
              <w:ind w:firstLine="181"/>
              <w:jc w:val="both"/>
              <w:rPr>
                <w:sz w:val="26"/>
                <w:szCs w:val="26"/>
                <w:lang w:val="it-IT"/>
              </w:rPr>
            </w:pPr>
            <w:r w:rsidRPr="00C06C91">
              <w:rPr>
                <w:sz w:val="26"/>
                <w:szCs w:val="26"/>
                <w:lang w:val="it-IT"/>
              </w:rPr>
              <w:lastRenderedPageBreak/>
              <w:t>6. Trong trường hợp có từ 02 (hai) hồ sơ trở lên đề nghị xét tài trợ, đặt hàng cho một nhiệm vụ khoa học, công nghệ và đỏi mới sáng tạo và được hội đồng đánh giá “Đạt”, hồ sơ được chọn để thẩm định kinh phí là hồ sơ đáp ứng theo thứ tự ưu tiên sau:</w:t>
            </w:r>
          </w:p>
          <w:p w14:paraId="46A39605" w14:textId="77777777" w:rsidR="00C06C91" w:rsidRPr="00C06C91" w:rsidRDefault="00C06C91" w:rsidP="00C06C91">
            <w:pPr>
              <w:widowControl w:val="0"/>
              <w:ind w:firstLine="181"/>
              <w:jc w:val="both"/>
              <w:rPr>
                <w:sz w:val="26"/>
                <w:szCs w:val="26"/>
                <w:lang w:val="it-IT"/>
              </w:rPr>
            </w:pPr>
            <w:r w:rsidRPr="00C06C91">
              <w:rPr>
                <w:sz w:val="26"/>
                <w:szCs w:val="26"/>
                <w:lang w:val="it-IT"/>
              </w:rPr>
              <w:t>a) Có điểm trung bình của các thành viên hội đồng cao nhất.</w:t>
            </w:r>
          </w:p>
          <w:p w14:paraId="0CBF24B2" w14:textId="77777777" w:rsidR="00C06C91" w:rsidRPr="00C06C91" w:rsidRDefault="00C06C91" w:rsidP="00C06C91">
            <w:pPr>
              <w:widowControl w:val="0"/>
              <w:ind w:firstLine="181"/>
              <w:jc w:val="both"/>
              <w:rPr>
                <w:sz w:val="26"/>
                <w:szCs w:val="26"/>
                <w:lang w:val="it-IT"/>
              </w:rPr>
            </w:pPr>
            <w:r w:rsidRPr="00C06C91">
              <w:rPr>
                <w:sz w:val="26"/>
                <w:szCs w:val="26"/>
                <w:lang w:val="it-IT"/>
              </w:rPr>
              <w:t>b) Trường hợp có điểm trung bình của các thành viên Hội đồng bằng nhau, thì chọn hồ sơ có kinh phí đề xuất từ ngân sách nhà nước thấp nhất.</w:t>
            </w:r>
          </w:p>
          <w:p w14:paraId="1BEF8334" w14:textId="77777777" w:rsidR="00C06C91" w:rsidRPr="00C06C91" w:rsidRDefault="00C06C91" w:rsidP="00C06C91">
            <w:pPr>
              <w:widowControl w:val="0"/>
              <w:ind w:firstLine="181"/>
              <w:jc w:val="both"/>
              <w:rPr>
                <w:sz w:val="26"/>
                <w:szCs w:val="26"/>
                <w:lang w:val="it-IT"/>
              </w:rPr>
            </w:pPr>
            <w:r w:rsidRPr="00C06C91">
              <w:rPr>
                <w:sz w:val="26"/>
                <w:szCs w:val="26"/>
                <w:lang w:val="it-IT"/>
              </w:rPr>
              <w:t>c) Trường hợp có điểm trung bình của các thành viên Hội đồng bằng nhau; kinh phí đề xuất từ ngân sách nhà nước bằng nhau thì ưu tiên hồ sơ có vốn đối ứng ngoài ngân sách nhà nước cao nhất.</w:t>
            </w:r>
          </w:p>
          <w:p w14:paraId="4E8920C1" w14:textId="77777777" w:rsidR="00C06C91" w:rsidRPr="00C06C91" w:rsidRDefault="00C06C91" w:rsidP="00C06C91">
            <w:pPr>
              <w:widowControl w:val="0"/>
              <w:ind w:firstLine="181"/>
              <w:jc w:val="both"/>
              <w:rPr>
                <w:sz w:val="26"/>
                <w:szCs w:val="26"/>
                <w:lang w:val="it-IT"/>
              </w:rPr>
            </w:pPr>
            <w:r w:rsidRPr="00C06C91">
              <w:rPr>
                <w:sz w:val="26"/>
                <w:szCs w:val="26"/>
                <w:lang w:val="it-IT"/>
              </w:rPr>
              <w:t xml:space="preserve">d) Trường hợp các hồ sơ có các điều kiện trên như nhau thì ưu tiên hồ sơ có điểm trung bình về nội dung và phương án triển khai của tổ chức chủ trì và chủ nhiệm nhiệm vụ cao hơn. </w:t>
            </w:r>
          </w:p>
          <w:p w14:paraId="70A3B58A" w14:textId="5B69B163" w:rsidR="00C06C91" w:rsidRPr="00C06C91" w:rsidRDefault="00C06C91" w:rsidP="00C06C91">
            <w:pPr>
              <w:widowControl w:val="0"/>
              <w:ind w:firstLine="181"/>
              <w:jc w:val="both"/>
              <w:rPr>
                <w:sz w:val="26"/>
                <w:szCs w:val="26"/>
                <w:lang w:val="it-IT"/>
              </w:rPr>
            </w:pPr>
            <w:r w:rsidRPr="00C06C91">
              <w:rPr>
                <w:sz w:val="26"/>
                <w:szCs w:val="26"/>
                <w:lang w:val="it-IT"/>
              </w:rPr>
              <w:t>e) Các trường hợp không theo quy định tại điểm a, b, c hoặc d khoản này do Giám đốc Sở Khoa học và Công nghệ quyết định.</w:t>
            </w:r>
          </w:p>
        </w:tc>
        <w:tc>
          <w:tcPr>
            <w:tcW w:w="5126" w:type="dxa"/>
          </w:tcPr>
          <w:p w14:paraId="5378563C" w14:textId="752D990E" w:rsidR="00C06C91" w:rsidRPr="00C06C91" w:rsidRDefault="00C06C91" w:rsidP="00C06C91">
            <w:pPr>
              <w:widowControl w:val="0"/>
              <w:spacing w:line="300" w:lineRule="exact"/>
              <w:jc w:val="both"/>
              <w:rPr>
                <w:b/>
                <w:sz w:val="26"/>
                <w:szCs w:val="26"/>
                <w:lang w:val="nl-NL"/>
              </w:rPr>
            </w:pPr>
            <w:r w:rsidRPr="00C06C91">
              <w:rPr>
                <w:sz w:val="26"/>
                <w:szCs w:val="26"/>
                <w:lang w:val="it-IT"/>
              </w:rPr>
              <w:lastRenderedPageBreak/>
              <w:t xml:space="preserve">Thực hiện theo quy định tại Điều 12 Nghị định số 267/2025/NĐ-CP và quy định chi tiết số lượng, cơ cấu, điều kiện thành viên </w:t>
            </w:r>
            <w:r w:rsidRPr="00C06C91">
              <w:rPr>
                <w:bCs/>
                <w:sz w:val="26"/>
                <w:szCs w:val="26"/>
                <w:lang w:val="it-IT"/>
              </w:rPr>
              <w:t>Hội đồng tư vấn khoa học và công nghệ; nguyên tắc làm việc của Hội đồng.</w:t>
            </w:r>
          </w:p>
        </w:tc>
      </w:tr>
      <w:tr w:rsidR="00C06C91" w:rsidRPr="00C06C91" w14:paraId="480EA350" w14:textId="77777777" w:rsidTr="00C06C91">
        <w:tc>
          <w:tcPr>
            <w:tcW w:w="4664" w:type="dxa"/>
            <w:vMerge/>
          </w:tcPr>
          <w:p w14:paraId="5A40A1F7" w14:textId="77777777" w:rsidR="00C06C91" w:rsidRPr="00C06C91" w:rsidRDefault="00C06C91" w:rsidP="00C06C91">
            <w:pPr>
              <w:widowControl w:val="0"/>
              <w:spacing w:line="300" w:lineRule="exact"/>
              <w:ind w:firstLine="27"/>
              <w:jc w:val="both"/>
              <w:rPr>
                <w:b/>
                <w:sz w:val="26"/>
                <w:szCs w:val="26"/>
                <w:lang w:val="nl-NL"/>
              </w:rPr>
            </w:pPr>
          </w:p>
        </w:tc>
        <w:tc>
          <w:tcPr>
            <w:tcW w:w="4664" w:type="dxa"/>
          </w:tcPr>
          <w:p w14:paraId="7155B554" w14:textId="77777777" w:rsidR="00C06C91" w:rsidRPr="00C06C91" w:rsidRDefault="00C06C91" w:rsidP="00C06C91">
            <w:pPr>
              <w:pStyle w:val="Heading2"/>
              <w:ind w:firstLine="181"/>
              <w:jc w:val="both"/>
              <w:outlineLvl w:val="1"/>
              <w:rPr>
                <w:b/>
                <w:bCs/>
                <w:i w:val="0"/>
                <w:iCs w:val="0"/>
                <w:color w:val="auto"/>
                <w:lang w:val="it-IT"/>
              </w:rPr>
            </w:pPr>
            <w:r w:rsidRPr="00C06C91">
              <w:rPr>
                <w:b/>
                <w:bCs/>
                <w:i w:val="0"/>
                <w:iCs w:val="0"/>
                <w:color w:val="auto"/>
                <w:lang w:val="it-IT"/>
              </w:rPr>
              <w:t>Điều 9. Tổ thẩm định kinh phí nhiệm vụ khoa học, công nghệ và đổi mới sáng tạo</w:t>
            </w:r>
          </w:p>
          <w:p w14:paraId="001A527A" w14:textId="77777777" w:rsidR="00C06C91" w:rsidRPr="00C06C91" w:rsidRDefault="00C06C91" w:rsidP="00C06C91">
            <w:pPr>
              <w:widowControl w:val="0"/>
              <w:ind w:firstLine="181"/>
              <w:jc w:val="both"/>
              <w:rPr>
                <w:bCs/>
                <w:sz w:val="26"/>
                <w:szCs w:val="26"/>
                <w:lang w:val="it-IT"/>
              </w:rPr>
            </w:pPr>
            <w:r w:rsidRPr="00C06C91">
              <w:rPr>
                <w:bCs/>
                <w:sz w:val="26"/>
                <w:szCs w:val="26"/>
                <w:lang w:val="it-IT"/>
              </w:rPr>
              <w:t xml:space="preserve">1. Tổ thẩm định kinh phí nhiệm vụ khoa học, công nghệ và đổi mới sáng tạo (sau đây gọi tắt là Tổ thẩm định) do Sở Khoa </w:t>
            </w:r>
            <w:r w:rsidRPr="00C06C91">
              <w:rPr>
                <w:bCs/>
                <w:sz w:val="26"/>
                <w:szCs w:val="26"/>
                <w:lang w:val="it-IT"/>
              </w:rPr>
              <w:lastRenderedPageBreak/>
              <w:t>học và Công nghệ quyết định thành lập theo quy định tại điểm a khoản 7 Điều 12 Nghị định số 267/2025/NĐ.</w:t>
            </w:r>
          </w:p>
          <w:p w14:paraId="0CDAC8A6" w14:textId="77777777" w:rsidR="00C06C91" w:rsidRPr="00C06C91" w:rsidRDefault="00C06C91" w:rsidP="00C06C91">
            <w:pPr>
              <w:widowControl w:val="0"/>
              <w:ind w:firstLine="181"/>
              <w:jc w:val="both"/>
              <w:rPr>
                <w:bCs/>
                <w:sz w:val="26"/>
                <w:szCs w:val="26"/>
                <w:lang w:val="vi-VN"/>
              </w:rPr>
            </w:pPr>
            <w:r w:rsidRPr="00C06C91">
              <w:rPr>
                <w:bCs/>
                <w:sz w:val="26"/>
                <w:szCs w:val="26"/>
                <w:lang w:val="it-IT"/>
              </w:rPr>
              <w:t xml:space="preserve">2. Tổ thẩm định kinh phí có </w:t>
            </w:r>
            <w:r w:rsidRPr="00C06C91">
              <w:rPr>
                <w:sz w:val="26"/>
                <w:szCs w:val="26"/>
                <w:lang w:val="vi-VN"/>
              </w:rPr>
              <w:t>từ 05</w:t>
            </w:r>
            <w:r w:rsidRPr="00C06C91">
              <w:rPr>
                <w:sz w:val="26"/>
                <w:szCs w:val="26"/>
                <w:lang w:val="it-IT"/>
              </w:rPr>
              <w:t xml:space="preserve"> đến </w:t>
            </w:r>
            <w:r w:rsidRPr="00C06C91">
              <w:rPr>
                <w:sz w:val="26"/>
                <w:szCs w:val="26"/>
                <w:lang w:val="vi-VN"/>
              </w:rPr>
              <w:t xml:space="preserve">07 </w:t>
            </w:r>
            <w:r w:rsidRPr="00C06C91">
              <w:rPr>
                <w:sz w:val="26"/>
                <w:szCs w:val="26"/>
                <w:lang w:val="it-IT"/>
              </w:rPr>
              <w:t>t</w:t>
            </w:r>
            <w:r w:rsidRPr="00C06C91">
              <w:rPr>
                <w:sz w:val="26"/>
                <w:szCs w:val="26"/>
                <w:lang w:val="vi-VN"/>
              </w:rPr>
              <w:t>hành viên, gồm: Tổ trưởng,</w:t>
            </w:r>
            <w:r w:rsidRPr="00C06C91">
              <w:rPr>
                <w:sz w:val="26"/>
                <w:szCs w:val="26"/>
                <w:lang w:val="it-IT"/>
              </w:rPr>
              <w:t xml:space="preserve"> Tổ phó,</w:t>
            </w:r>
            <w:r w:rsidRPr="00C06C91">
              <w:rPr>
                <w:sz w:val="26"/>
                <w:szCs w:val="26"/>
                <w:lang w:val="vi-VN"/>
              </w:rPr>
              <w:t xml:space="preserve"> các thành viên và Thư ký. Trong đó, Tổ trưởng là đại diện lãnh đạo Sở Khoa học và Công nghệ, Tổ phó là đại diện Sở Tài chính, các thành viên là Chủ tịch hoặc Phó Chủ tịch Hội đồng được uỷ quyền hoặc ủy viên phản biện Hội đồng tư vấn xét tài trợ, đặt hàng, đại diện phòng chuyên môn, phòng quản lý tài chính và các thành viên khác có chuyên môn phù hợp nội dung cần thẩm định. Sở Khoa học và Công nghệ cử đại diện bộ phận quản lý tài chính của Sở làm thư ký hành chính để giúp việc cho Tổ. </w:t>
            </w:r>
          </w:p>
          <w:p w14:paraId="40502FDE" w14:textId="77777777" w:rsidR="00C06C91" w:rsidRPr="00C06C91" w:rsidRDefault="00C06C91" w:rsidP="00C06C91">
            <w:pPr>
              <w:widowControl w:val="0"/>
              <w:ind w:firstLine="181"/>
              <w:jc w:val="both"/>
              <w:rPr>
                <w:bCs/>
                <w:sz w:val="26"/>
                <w:szCs w:val="26"/>
                <w:lang w:val="vi-VN"/>
              </w:rPr>
            </w:pPr>
            <w:r w:rsidRPr="00C06C91">
              <w:rPr>
                <w:bCs/>
                <w:sz w:val="26"/>
                <w:szCs w:val="26"/>
                <w:lang w:val="vi-VN"/>
              </w:rPr>
              <w:t xml:space="preserve">3. Trường hợp đặc biệt do tính chất phức tạp hoặc yêu cầu đặc thù của vấn đề cần tư vấn, Sở Khoa học và Công nghệ xem xét quyết định số lượng thành viên và thành phần Tổ thẩm định khác so với quy định tại khoản 2 Điều này. </w:t>
            </w:r>
          </w:p>
          <w:p w14:paraId="7C9253E6" w14:textId="779E2926" w:rsidR="00C06C91" w:rsidRPr="00C06C91" w:rsidRDefault="00C06C91" w:rsidP="00C06C91">
            <w:pPr>
              <w:widowControl w:val="0"/>
              <w:ind w:firstLine="181"/>
              <w:jc w:val="both"/>
              <w:rPr>
                <w:bCs/>
                <w:sz w:val="26"/>
                <w:szCs w:val="26"/>
              </w:rPr>
            </w:pPr>
            <w:r w:rsidRPr="00C06C91">
              <w:rPr>
                <w:bCs/>
                <w:sz w:val="26"/>
                <w:szCs w:val="26"/>
                <w:lang w:val="vi-VN"/>
              </w:rPr>
              <w:t>4. Tổ thẩm định có nhiệm vụ theo quy định tại điểm b khoản 7 Điều 12 Nghị định số 267/2025/NĐ-CP.</w:t>
            </w:r>
          </w:p>
        </w:tc>
        <w:tc>
          <w:tcPr>
            <w:tcW w:w="5126" w:type="dxa"/>
          </w:tcPr>
          <w:p w14:paraId="14A99039" w14:textId="1799EB73" w:rsidR="00C06C91" w:rsidRPr="00C06C91" w:rsidRDefault="00C06C91" w:rsidP="00C06C91">
            <w:pPr>
              <w:widowControl w:val="0"/>
              <w:spacing w:line="300" w:lineRule="exact"/>
              <w:jc w:val="both"/>
              <w:rPr>
                <w:b/>
                <w:sz w:val="26"/>
                <w:szCs w:val="26"/>
                <w:lang w:val="nl-NL"/>
              </w:rPr>
            </w:pPr>
            <w:r w:rsidRPr="00C06C91">
              <w:rPr>
                <w:sz w:val="26"/>
                <w:szCs w:val="26"/>
                <w:lang w:val="it-IT"/>
              </w:rPr>
              <w:lastRenderedPageBreak/>
              <w:t>Thực hiện theo quy định tại Điều 12 Nghị định số 267/2025/NĐ-CP và quy định chi tiết số lượng, cơ cấu thành viên Tổ thẩm định</w:t>
            </w:r>
            <w:r w:rsidRPr="00C06C91">
              <w:rPr>
                <w:bCs/>
                <w:sz w:val="26"/>
                <w:szCs w:val="26"/>
                <w:lang w:val="it-IT"/>
              </w:rPr>
              <w:t>.</w:t>
            </w:r>
          </w:p>
        </w:tc>
      </w:tr>
      <w:tr w:rsidR="00C06C91" w:rsidRPr="00C06C91" w14:paraId="6DA2C990" w14:textId="77777777" w:rsidTr="00C06C91">
        <w:tc>
          <w:tcPr>
            <w:tcW w:w="4664" w:type="dxa"/>
            <w:vMerge w:val="restart"/>
          </w:tcPr>
          <w:p w14:paraId="639334DB" w14:textId="77777777" w:rsidR="00C06C91" w:rsidRPr="00C06C91" w:rsidRDefault="00C06C91" w:rsidP="00C06C91">
            <w:pPr>
              <w:ind w:firstLine="27"/>
              <w:jc w:val="both"/>
              <w:rPr>
                <w:sz w:val="26"/>
                <w:szCs w:val="26"/>
                <w:lang w:val="nl-NL"/>
              </w:rPr>
            </w:pPr>
            <w:bookmarkStart w:id="34" w:name="dieu_17"/>
            <w:r w:rsidRPr="00C06C91">
              <w:rPr>
                <w:b/>
                <w:bCs/>
                <w:sz w:val="26"/>
                <w:szCs w:val="26"/>
                <w:lang w:val="nl-NL"/>
              </w:rPr>
              <w:lastRenderedPageBreak/>
              <w:t>Điều 17. Đánh giá cuối kỳ, đánh giá hiệu quả đầu ra của nhiệm vụ khoa học, công nghệ và đổi mới sáng tạo</w:t>
            </w:r>
            <w:bookmarkEnd w:id="34"/>
          </w:p>
          <w:p w14:paraId="215F9984" w14:textId="77777777" w:rsidR="00C06C91" w:rsidRPr="00C06C91" w:rsidRDefault="00C06C91" w:rsidP="00C06C91">
            <w:pPr>
              <w:ind w:firstLine="27"/>
              <w:jc w:val="both"/>
              <w:rPr>
                <w:sz w:val="26"/>
                <w:szCs w:val="26"/>
                <w:lang w:val="nl-NL"/>
              </w:rPr>
            </w:pPr>
            <w:r w:rsidRPr="00C06C91">
              <w:rPr>
                <w:sz w:val="26"/>
                <w:szCs w:val="26"/>
                <w:lang w:val="nl-NL"/>
              </w:rPr>
              <w:t>1. Nội dung và tiêu chí đánh giá</w:t>
            </w:r>
          </w:p>
          <w:p w14:paraId="6B911C44" w14:textId="77777777" w:rsidR="00C06C91" w:rsidRPr="00C06C91" w:rsidRDefault="00C06C91" w:rsidP="00C06C91">
            <w:pPr>
              <w:ind w:firstLine="27"/>
              <w:jc w:val="both"/>
              <w:rPr>
                <w:sz w:val="26"/>
                <w:szCs w:val="26"/>
                <w:lang w:val="nl-NL"/>
              </w:rPr>
            </w:pPr>
            <w:r w:rsidRPr="00C06C91">
              <w:rPr>
                <w:sz w:val="26"/>
                <w:szCs w:val="26"/>
                <w:lang w:val="nl-NL"/>
              </w:rPr>
              <w:lastRenderedPageBreak/>
              <w:t>a) Mức độ hoàn thành mục tiêu, chỉ tiêu đã đề ra trong hợp đồng giao nhiệm vụ; số lượng, chất lượng và mức độ hoàn thiện của các kết quả so với cam kết trong hợp đồng giao nhiệm vụ; khả năng ứng dụng, chuyển giao hoặc thương mại hóa kết quả nghiên cứu vào thực tiễn sản xuất, đời sống hoặc phục vụ công tác quản lý nhà nước;</w:t>
            </w:r>
          </w:p>
          <w:p w14:paraId="38F64933" w14:textId="77777777" w:rsidR="00C06C91" w:rsidRPr="00C06C91" w:rsidRDefault="00C06C91" w:rsidP="00C06C91">
            <w:pPr>
              <w:ind w:firstLine="27"/>
              <w:jc w:val="both"/>
              <w:rPr>
                <w:sz w:val="26"/>
                <w:szCs w:val="26"/>
                <w:lang w:val="nl-NL"/>
              </w:rPr>
            </w:pPr>
            <w:r w:rsidRPr="00C06C91">
              <w:rPr>
                <w:sz w:val="26"/>
                <w:szCs w:val="26"/>
                <w:lang w:val="nl-NL"/>
              </w:rPr>
              <w:t>b) Hiệu quả đầu ra của nhiệm vụ khoa học, công nghệ và đổi mới sáng tạo thông qua việc xác định mức độ tương xứng giữa kết quả đạt được với nguồn lực ngân sách đã sử dụng, số lượng sản phẩm, giá trị khoa học, giá trị tư vấn chính sách, khả năng ứng dụng thực tiễn và đóng góp cho đổi mới sáng tạo.</w:t>
            </w:r>
          </w:p>
          <w:p w14:paraId="5B6303F7" w14:textId="77777777" w:rsidR="00C06C91" w:rsidRPr="00C06C91" w:rsidRDefault="00C06C91" w:rsidP="00C06C91">
            <w:pPr>
              <w:ind w:firstLine="27"/>
              <w:jc w:val="both"/>
              <w:rPr>
                <w:sz w:val="26"/>
                <w:szCs w:val="26"/>
                <w:lang w:val="nl-NL"/>
              </w:rPr>
            </w:pPr>
            <w:bookmarkStart w:id="35" w:name="khoan_2_17"/>
            <w:r w:rsidRPr="00C06C91">
              <w:rPr>
                <w:sz w:val="26"/>
                <w:szCs w:val="26"/>
                <w:lang w:val="nl-NL"/>
              </w:rPr>
              <w:t>2. Hồ sơ đánh giá</w:t>
            </w:r>
            <w:bookmarkEnd w:id="35"/>
          </w:p>
          <w:p w14:paraId="009BFDCA" w14:textId="77777777" w:rsidR="00C06C91" w:rsidRPr="00C06C91" w:rsidRDefault="00C06C91" w:rsidP="00C06C91">
            <w:pPr>
              <w:ind w:firstLine="27"/>
              <w:jc w:val="both"/>
              <w:rPr>
                <w:sz w:val="26"/>
                <w:szCs w:val="26"/>
                <w:lang w:val="nl-NL"/>
              </w:rPr>
            </w:pPr>
            <w:r w:rsidRPr="00C06C91">
              <w:rPr>
                <w:sz w:val="26"/>
                <w:szCs w:val="26"/>
                <w:lang w:val="nl-NL"/>
              </w:rPr>
              <w:t>Tổ chức chủ trì chuẩn bị hồ sơ đánh giá gồm các tài liệu sau:</w:t>
            </w:r>
          </w:p>
          <w:p w14:paraId="7B63E6CD" w14:textId="77777777" w:rsidR="00C06C91" w:rsidRPr="00C06C91" w:rsidRDefault="00C06C91" w:rsidP="00C06C91">
            <w:pPr>
              <w:ind w:firstLine="27"/>
              <w:jc w:val="both"/>
              <w:rPr>
                <w:sz w:val="26"/>
                <w:szCs w:val="26"/>
                <w:lang w:val="nl-NL"/>
              </w:rPr>
            </w:pPr>
            <w:r w:rsidRPr="00C06C91">
              <w:rPr>
                <w:sz w:val="26"/>
                <w:szCs w:val="26"/>
                <w:lang w:val="nl-NL"/>
              </w:rPr>
              <w:t>a) Văn bản đề nghị đánh giá, trong đó có nội dung cam kết về tính chính xác, trung thực của số liệu, thông tin được cung cấp;</w:t>
            </w:r>
          </w:p>
          <w:p w14:paraId="429A3E0F" w14:textId="77777777" w:rsidR="00C06C91" w:rsidRPr="00C06C91" w:rsidRDefault="00C06C91" w:rsidP="00C06C91">
            <w:pPr>
              <w:ind w:firstLine="27"/>
              <w:jc w:val="both"/>
              <w:rPr>
                <w:sz w:val="26"/>
                <w:szCs w:val="26"/>
                <w:lang w:val="nl-NL"/>
              </w:rPr>
            </w:pPr>
            <w:r w:rsidRPr="00C06C91">
              <w:rPr>
                <w:sz w:val="26"/>
                <w:szCs w:val="26"/>
                <w:lang w:val="nl-NL"/>
              </w:rPr>
              <w:t>b) Báo cáo tổng hợp kết quả thực hiện nhiệm vụ và báo cáo sản phẩm;</w:t>
            </w:r>
          </w:p>
          <w:p w14:paraId="324BA6EF" w14:textId="77777777" w:rsidR="00C06C91" w:rsidRPr="00C06C91" w:rsidRDefault="00C06C91" w:rsidP="00C06C91">
            <w:pPr>
              <w:ind w:firstLine="27"/>
              <w:jc w:val="both"/>
              <w:rPr>
                <w:sz w:val="26"/>
                <w:szCs w:val="26"/>
                <w:lang w:val="nl-NL"/>
              </w:rPr>
            </w:pPr>
            <w:r w:rsidRPr="00C06C91">
              <w:rPr>
                <w:sz w:val="26"/>
                <w:szCs w:val="26"/>
                <w:lang w:val="nl-NL"/>
              </w:rPr>
              <w:t>c) Nhật ký nhiệm vụ (nhật ký thí nghiệm, nhật ký sử dụng vật tư, nguyên vật liệu), tài liệu chứng minh quá trình thực hiện nhiệm vụ;</w:t>
            </w:r>
          </w:p>
          <w:p w14:paraId="1B4FDE5E" w14:textId="77777777" w:rsidR="00C06C91" w:rsidRPr="00C06C91" w:rsidRDefault="00C06C91" w:rsidP="00C06C91">
            <w:pPr>
              <w:ind w:firstLine="27"/>
              <w:jc w:val="both"/>
              <w:rPr>
                <w:sz w:val="26"/>
                <w:szCs w:val="26"/>
                <w:lang w:val="nl-NL"/>
              </w:rPr>
            </w:pPr>
            <w:r w:rsidRPr="00C06C91">
              <w:rPr>
                <w:sz w:val="26"/>
                <w:szCs w:val="26"/>
                <w:lang w:val="nl-NL"/>
              </w:rPr>
              <w:t xml:space="preserve">d) Tài liệu xác nhận và minh chứng liên quan đến kết quả, sản phẩm của nhiệm vụ </w:t>
            </w:r>
            <w:r w:rsidRPr="00C06C91">
              <w:rPr>
                <w:sz w:val="26"/>
                <w:szCs w:val="26"/>
                <w:lang w:val="nl-NL"/>
              </w:rPr>
              <w:lastRenderedPageBreak/>
              <w:t>(công bố, xuất bản, đào tạo, kết quả kiểm định/khảo nghiệm/kiểm nghiệm, chuyển giao kết quả);</w:t>
            </w:r>
          </w:p>
          <w:p w14:paraId="621270D2" w14:textId="77777777" w:rsidR="00C06C91" w:rsidRPr="00C06C91" w:rsidRDefault="00C06C91" w:rsidP="00C06C91">
            <w:pPr>
              <w:ind w:firstLine="27"/>
              <w:jc w:val="both"/>
              <w:rPr>
                <w:sz w:val="26"/>
                <w:szCs w:val="26"/>
                <w:lang w:val="nl-NL"/>
              </w:rPr>
            </w:pPr>
            <w:r w:rsidRPr="00C06C91">
              <w:rPr>
                <w:sz w:val="26"/>
                <w:szCs w:val="26"/>
                <w:lang w:val="nl-NL"/>
              </w:rPr>
              <w:t>đ) Số liệu điều tra, khảo sát, phân tích và các tài liệu chuyên môn liên quan (nếu có);</w:t>
            </w:r>
          </w:p>
          <w:p w14:paraId="787F1CB9" w14:textId="77777777" w:rsidR="00C06C91" w:rsidRPr="00C06C91" w:rsidRDefault="00C06C91" w:rsidP="00C06C91">
            <w:pPr>
              <w:ind w:firstLine="27"/>
              <w:jc w:val="both"/>
              <w:rPr>
                <w:sz w:val="26"/>
                <w:szCs w:val="26"/>
                <w:lang w:val="nl-NL"/>
              </w:rPr>
            </w:pPr>
            <w:r w:rsidRPr="00C06C91">
              <w:rPr>
                <w:sz w:val="26"/>
                <w:szCs w:val="26"/>
                <w:lang w:val="nl-NL"/>
              </w:rPr>
              <w:t>e) Báo cáo tài chính, tình hình sử dụng kinh phí thực hiện nhiệm vụ;</w:t>
            </w:r>
          </w:p>
          <w:p w14:paraId="3F7DEFC0" w14:textId="77777777" w:rsidR="00C06C91" w:rsidRPr="00C06C91" w:rsidRDefault="00C06C91" w:rsidP="00C06C91">
            <w:pPr>
              <w:ind w:firstLine="27"/>
              <w:jc w:val="both"/>
              <w:rPr>
                <w:sz w:val="26"/>
                <w:szCs w:val="26"/>
                <w:lang w:val="nl-NL"/>
              </w:rPr>
            </w:pPr>
            <w:r w:rsidRPr="00C06C91">
              <w:rPr>
                <w:sz w:val="26"/>
                <w:szCs w:val="26"/>
                <w:lang w:val="nl-NL"/>
              </w:rPr>
              <w:t>g) Văn bản xác định mức độ đóng góp của thành viên phải có xác nhận của các thành viên tham gia để làm căn cứ phân chia lợi nhuận từ thương mại hóa kết quả;</w:t>
            </w:r>
          </w:p>
          <w:p w14:paraId="5D636D0B" w14:textId="77777777" w:rsidR="00C06C91" w:rsidRPr="00C06C91" w:rsidRDefault="00C06C91" w:rsidP="00C06C91">
            <w:pPr>
              <w:ind w:firstLine="27"/>
              <w:jc w:val="both"/>
              <w:rPr>
                <w:sz w:val="26"/>
                <w:szCs w:val="26"/>
                <w:lang w:val="nl-NL"/>
              </w:rPr>
            </w:pPr>
            <w:r w:rsidRPr="00C06C91">
              <w:rPr>
                <w:sz w:val="26"/>
                <w:szCs w:val="26"/>
                <w:lang w:val="nl-NL"/>
              </w:rPr>
              <w:t>h) Báo cáo hiệu quả đầu ra của nhiệm vụ thông qua việc xác định mức độ tương xứng giữa kết quả đạt được với nguồn lực ngân sách đã sử dụng, số lượng sản phẩm, giá trị khoa học, khả năng ứng dụng thực tiễn và đóng góp cho đổi mới sáng tạo;</w:t>
            </w:r>
          </w:p>
          <w:p w14:paraId="4A5B2619" w14:textId="77777777" w:rsidR="00C06C91" w:rsidRPr="00C06C91" w:rsidRDefault="00C06C91" w:rsidP="00C06C91">
            <w:pPr>
              <w:ind w:firstLine="27"/>
              <w:jc w:val="both"/>
              <w:rPr>
                <w:sz w:val="26"/>
                <w:szCs w:val="26"/>
                <w:lang w:val="nl-NL"/>
              </w:rPr>
            </w:pPr>
            <w:r w:rsidRPr="00C06C91">
              <w:rPr>
                <w:sz w:val="26"/>
                <w:szCs w:val="26"/>
                <w:lang w:val="nl-NL"/>
              </w:rPr>
              <w:t>i) Đối với nhiệm vụ khoa học, công nghệ và đổi mới sáng tạo trong khuôn khổ hợp tác quốc tế: hồ sơ, tài liệu cần có báo cáo đánh giá của đối tác về quá trình, kết quả và triển vọng hợp tác trong tương lai.</w:t>
            </w:r>
          </w:p>
          <w:p w14:paraId="25D16486" w14:textId="77777777" w:rsidR="00C06C91" w:rsidRPr="00C06C91" w:rsidRDefault="00C06C91" w:rsidP="00C06C91">
            <w:pPr>
              <w:ind w:firstLine="27"/>
              <w:jc w:val="both"/>
              <w:rPr>
                <w:sz w:val="26"/>
                <w:szCs w:val="26"/>
                <w:lang w:val="nl-NL"/>
              </w:rPr>
            </w:pPr>
            <w:r w:rsidRPr="00C06C91">
              <w:rPr>
                <w:sz w:val="26"/>
                <w:szCs w:val="26"/>
                <w:lang w:val="nl-NL"/>
              </w:rPr>
              <w:t>3. Nộp hồ sơ đánh giá</w:t>
            </w:r>
          </w:p>
          <w:p w14:paraId="6D0A418B" w14:textId="77777777" w:rsidR="00C06C91" w:rsidRPr="00C06C91" w:rsidRDefault="00C06C91" w:rsidP="00C06C91">
            <w:pPr>
              <w:ind w:firstLine="27"/>
              <w:jc w:val="both"/>
              <w:rPr>
                <w:sz w:val="26"/>
                <w:szCs w:val="26"/>
                <w:lang w:val="nl-NL"/>
              </w:rPr>
            </w:pPr>
            <w:r w:rsidRPr="00C06C91">
              <w:rPr>
                <w:sz w:val="26"/>
                <w:szCs w:val="26"/>
                <w:lang w:val="nl-NL"/>
              </w:rPr>
              <w:t>a) Hồ sơ đánh giá cuối kỳ phải được nộp trong thời hạn thực hiện hợp đồng giao nhiệm vụ hoặc thời gian được gia hạn (nếu có);</w:t>
            </w:r>
          </w:p>
          <w:p w14:paraId="3D815BAC" w14:textId="77777777" w:rsidR="00C06C91" w:rsidRPr="00C06C91" w:rsidRDefault="00C06C91" w:rsidP="00C06C91">
            <w:pPr>
              <w:ind w:firstLine="27"/>
              <w:jc w:val="both"/>
              <w:rPr>
                <w:sz w:val="26"/>
                <w:szCs w:val="26"/>
                <w:lang w:val="nl-NL"/>
              </w:rPr>
            </w:pPr>
            <w:r w:rsidRPr="00C06C91">
              <w:rPr>
                <w:sz w:val="26"/>
                <w:szCs w:val="26"/>
                <w:lang w:val="nl-NL"/>
              </w:rPr>
              <w:t xml:space="preserve">b) Hình thức nộp: trên cổng dịch vụ công trực tuyến/Nền tảng số quản lý khoa học, </w:t>
            </w:r>
            <w:r w:rsidRPr="00C06C91">
              <w:rPr>
                <w:sz w:val="26"/>
                <w:szCs w:val="26"/>
                <w:lang w:val="nl-NL"/>
              </w:rPr>
              <w:lastRenderedPageBreak/>
              <w:t>công nghệ và đổi mới sáng tạo quốc gia hoặc trực tiếp hoặc qua dịch vụ bưu chính;</w:t>
            </w:r>
          </w:p>
          <w:p w14:paraId="26A697CC" w14:textId="77777777" w:rsidR="00C06C91" w:rsidRPr="00C06C91" w:rsidRDefault="00C06C91" w:rsidP="00C06C91">
            <w:pPr>
              <w:ind w:firstLine="27"/>
              <w:jc w:val="both"/>
              <w:rPr>
                <w:sz w:val="26"/>
                <w:szCs w:val="26"/>
                <w:lang w:val="nl-NL"/>
              </w:rPr>
            </w:pPr>
            <w:r w:rsidRPr="00C06C91">
              <w:rPr>
                <w:sz w:val="26"/>
                <w:szCs w:val="26"/>
                <w:lang w:val="nl-NL"/>
              </w:rPr>
              <w:t>c) Cơ quan quản lý nhiệm vụ có trách nhiệm kiểm tra tính đầy đủ, hợp lệ của hồ sơ đánh giá trong thời hạn 05 ngày làm việc kể từ ngày nhận hồ sơ; xác nhận tình trạng hồ sơ và thông báo cho tổ chức chủ trì đối với trường hợp hồ sơ chưa đầy đủ, hợp lệ theo quy định tại khoản 2 Điều này. Tổ chức chủ trì phải bổ sung hồ sơ trong thời hạn 07 ngày làm việc kể từ ngày nhận được thông báo của cơ quan quản lý nhiệm vụ.</w:t>
            </w:r>
          </w:p>
          <w:p w14:paraId="601A3D6E" w14:textId="77777777" w:rsidR="00C06C91" w:rsidRPr="00C06C91" w:rsidRDefault="00C06C91" w:rsidP="00C06C91">
            <w:pPr>
              <w:ind w:firstLine="27"/>
              <w:jc w:val="both"/>
              <w:rPr>
                <w:sz w:val="26"/>
                <w:szCs w:val="26"/>
                <w:lang w:val="nl-NL"/>
              </w:rPr>
            </w:pPr>
            <w:bookmarkStart w:id="36" w:name="khoan_4_17"/>
            <w:r w:rsidRPr="00C06C91">
              <w:rPr>
                <w:sz w:val="26"/>
                <w:szCs w:val="26"/>
                <w:lang w:val="nl-NL"/>
              </w:rPr>
              <w:t>4. Chuyên gia, tổ chức tư vấn đánh giá</w:t>
            </w:r>
            <w:bookmarkEnd w:id="36"/>
          </w:p>
          <w:p w14:paraId="69B39A5F" w14:textId="77777777" w:rsidR="00C06C91" w:rsidRPr="00C06C91" w:rsidRDefault="00C06C91" w:rsidP="00C06C91">
            <w:pPr>
              <w:ind w:firstLine="27"/>
              <w:jc w:val="both"/>
              <w:rPr>
                <w:sz w:val="26"/>
                <w:szCs w:val="26"/>
                <w:lang w:val="nl-NL"/>
              </w:rPr>
            </w:pPr>
            <w:r w:rsidRPr="00C06C91">
              <w:rPr>
                <w:sz w:val="26"/>
                <w:szCs w:val="26"/>
                <w:lang w:val="nl-NL"/>
              </w:rPr>
              <w:t>a) Trong thời hạn 15 ngày kể từ thời điểm nhận được hồ sơ đề nghị đánh giá cuối kỳ hoặc hết thời gian bổ sung hồ sơ (nếu có), cơ quan quản lý nhiệm vụ thực hiện thủ tục đánh giá cuối kỳ. Cơ quan quản lý nhiệm vụ thành lập tổ chuyên gia hoặc thuê chuyên gia tư vấn độc lập, tổ chức tư vấn để đánh giá kết quả nhiệm vụ;</w:t>
            </w:r>
          </w:p>
          <w:p w14:paraId="2A36208E" w14:textId="77777777" w:rsidR="00C06C91" w:rsidRPr="00C06C91" w:rsidRDefault="00C06C91" w:rsidP="00C06C91">
            <w:pPr>
              <w:ind w:firstLine="27"/>
              <w:jc w:val="both"/>
              <w:rPr>
                <w:sz w:val="26"/>
                <w:szCs w:val="26"/>
                <w:lang w:val="nl-NL"/>
              </w:rPr>
            </w:pPr>
            <w:r w:rsidRPr="00C06C91">
              <w:rPr>
                <w:sz w:val="26"/>
                <w:szCs w:val="26"/>
                <w:lang w:val="nl-NL"/>
              </w:rPr>
              <w:t>b) Tiêu chí đối với cá nhân tham gia thực hiện đánh giá: có trình độ chuyên môn và kinh nghiệm phù hợp với lĩnh vực đánh giá nhiệm vụ; không có xung đột lợi ích, có bản cam kết không liên quan đến tổ chức, cá nhân thực hiện nhiệm vụ;</w:t>
            </w:r>
          </w:p>
          <w:p w14:paraId="798BAC97" w14:textId="77777777" w:rsidR="00C06C91" w:rsidRPr="00C06C91" w:rsidRDefault="00C06C91" w:rsidP="00C06C91">
            <w:pPr>
              <w:ind w:firstLine="27"/>
              <w:jc w:val="both"/>
              <w:rPr>
                <w:sz w:val="26"/>
                <w:szCs w:val="26"/>
                <w:lang w:val="nl-NL"/>
              </w:rPr>
            </w:pPr>
            <w:r w:rsidRPr="00C06C91">
              <w:rPr>
                <w:sz w:val="26"/>
                <w:szCs w:val="26"/>
                <w:lang w:val="nl-NL"/>
              </w:rPr>
              <w:t xml:space="preserve">c) Nhiệm vụ và trách nhiệm của cá nhân tham gia thực hiện đánh giá: đánh giá trung thực, khách quan và công bằng, minh bạch </w:t>
            </w:r>
            <w:r w:rsidRPr="00C06C91">
              <w:rPr>
                <w:sz w:val="26"/>
                <w:szCs w:val="26"/>
                <w:lang w:val="nl-NL"/>
              </w:rPr>
              <w:lastRenderedPageBreak/>
              <w:t>dựa trên chất lượng hồ sơ, mức độ hoàn thành so với mục tiêu, kết quả đầu ra và tác động thực tiễn của nhiệm vụ so với hợp đồng giao nhiệm vụ; việc thực hiện đầy đủ các quy trình, quy định liên quan trong quá trình triển khai; chịu trách nhiệm cá nhân về kết quả đánh giá của mình và trách nhiệm tập thể về kết luận chung của tổ chuyên gia; cá nhân tham gia thực hiện đánh giá không được sử dụng, công bố, lưu giữ hoặc khai thác trái phép thông tin, kết quả của nhiệm vụ; giữ bí mật về các thông tin liên quan trong quá trình đánh giá;</w:t>
            </w:r>
          </w:p>
          <w:p w14:paraId="7E692838" w14:textId="77777777" w:rsidR="00C06C91" w:rsidRPr="00C06C91" w:rsidRDefault="00C06C91" w:rsidP="00C06C91">
            <w:pPr>
              <w:ind w:firstLine="27"/>
              <w:jc w:val="both"/>
              <w:rPr>
                <w:sz w:val="26"/>
                <w:szCs w:val="26"/>
                <w:lang w:val="nl-NL"/>
              </w:rPr>
            </w:pPr>
            <w:r w:rsidRPr="00C06C91">
              <w:rPr>
                <w:sz w:val="26"/>
                <w:szCs w:val="26"/>
                <w:lang w:val="nl-NL"/>
              </w:rPr>
              <w:t>d) Cá nhân tham gia thực hiện đánh giá không được tiết lộ thông tin, sử dụng nội dung hồ sơ ngoài phạm vi đánh giá; thành viên không tham gia đánh giá hồ sơ nhiệm vụ do cơ quan đang công tác;</w:t>
            </w:r>
          </w:p>
          <w:p w14:paraId="2338E6DB" w14:textId="77777777" w:rsidR="00C06C91" w:rsidRPr="00C06C91" w:rsidRDefault="00C06C91" w:rsidP="00C06C91">
            <w:pPr>
              <w:ind w:firstLine="27"/>
              <w:jc w:val="both"/>
              <w:rPr>
                <w:sz w:val="26"/>
                <w:szCs w:val="26"/>
                <w:lang w:val="nl-NL"/>
              </w:rPr>
            </w:pPr>
            <w:r w:rsidRPr="00C06C91">
              <w:rPr>
                <w:sz w:val="26"/>
                <w:szCs w:val="26"/>
                <w:lang w:val="nl-NL"/>
              </w:rPr>
              <w:t xml:space="preserve">đ) Kết quả đánh giá được lập thành báo cáo đánh giá, trong đó cần nêu rõ các nội dung, tiêu chí yêu cầu tại khoản 1 Điều này và bài học kinh nghiệm (nếu có). Cơ quan quản lý nhiệm vụ có trách nhiệm gửi văn bản thông báo về kết quả đánh giá và báo cáo đánh giá cho tổ chức chủ trì và cập nhật trên cổng dịch vụ công trực tuyến/Nền tảng số quản lý khoa học, công nghệ và đổi mới sáng tạo. Văn bản thông báo được gửi cho tổ chức chủ trì trong thời gian không quá </w:t>
            </w:r>
            <w:r w:rsidRPr="00C06C91">
              <w:rPr>
                <w:sz w:val="26"/>
                <w:szCs w:val="26"/>
                <w:lang w:val="nl-NL"/>
              </w:rPr>
              <w:lastRenderedPageBreak/>
              <w:t>45 ngày kể từ thời điểm nhận được hồ sơ đánh giá cuối kỳ hợp lệ.</w:t>
            </w:r>
          </w:p>
          <w:p w14:paraId="13A9369E" w14:textId="77777777" w:rsidR="00C06C91" w:rsidRPr="00C06C91" w:rsidRDefault="00C06C91" w:rsidP="00C06C91">
            <w:pPr>
              <w:widowControl w:val="0"/>
              <w:spacing w:line="300" w:lineRule="exact"/>
              <w:ind w:firstLine="27"/>
              <w:jc w:val="both"/>
              <w:rPr>
                <w:b/>
                <w:sz w:val="26"/>
                <w:szCs w:val="26"/>
                <w:lang w:val="nl-NL"/>
              </w:rPr>
            </w:pPr>
          </w:p>
        </w:tc>
        <w:tc>
          <w:tcPr>
            <w:tcW w:w="4664" w:type="dxa"/>
          </w:tcPr>
          <w:p w14:paraId="560416A7" w14:textId="617F8859" w:rsidR="00C06C91" w:rsidRPr="00C06C91" w:rsidRDefault="00C06C91" w:rsidP="00C06C91">
            <w:pPr>
              <w:pStyle w:val="Heading2"/>
              <w:ind w:firstLine="181"/>
              <w:jc w:val="both"/>
              <w:outlineLvl w:val="1"/>
              <w:rPr>
                <w:b/>
                <w:bCs/>
                <w:i w:val="0"/>
                <w:iCs w:val="0"/>
                <w:color w:val="auto"/>
                <w:lang w:val="it-IT"/>
              </w:rPr>
            </w:pPr>
            <w:bookmarkStart w:id="37" w:name="_Toc234333871"/>
            <w:bookmarkStart w:id="38" w:name="_Toc235607007"/>
            <w:bookmarkStart w:id="39" w:name="_Toc236128737"/>
            <w:r w:rsidRPr="00C06C91">
              <w:rPr>
                <w:b/>
                <w:bCs/>
                <w:i w:val="0"/>
                <w:iCs w:val="0"/>
                <w:color w:val="auto"/>
                <w:lang w:val="it-IT"/>
              </w:rPr>
              <w:lastRenderedPageBreak/>
              <w:t>Điều 1</w:t>
            </w:r>
            <w:r w:rsidR="00560F1C">
              <w:rPr>
                <w:b/>
                <w:bCs/>
                <w:i w:val="0"/>
                <w:iCs w:val="0"/>
                <w:color w:val="auto"/>
                <w:lang w:val="it-IT"/>
              </w:rPr>
              <w:t>0</w:t>
            </w:r>
            <w:r w:rsidRPr="00C06C91">
              <w:rPr>
                <w:b/>
                <w:bCs/>
                <w:i w:val="0"/>
                <w:iCs w:val="0"/>
                <w:color w:val="auto"/>
                <w:lang w:val="it-IT"/>
              </w:rPr>
              <w:t>. Đánh giá cuối kỳ, đánh giá hiệu quả đầu ra của nhiệm vụ khoa học, công nghệ và đổi mới sáng tạo</w:t>
            </w:r>
            <w:bookmarkEnd w:id="37"/>
            <w:bookmarkEnd w:id="38"/>
            <w:bookmarkEnd w:id="39"/>
            <w:r w:rsidRPr="00C06C91">
              <w:rPr>
                <w:b/>
                <w:bCs/>
                <w:i w:val="0"/>
                <w:iCs w:val="0"/>
                <w:color w:val="auto"/>
                <w:lang w:val="it-IT"/>
              </w:rPr>
              <w:t xml:space="preserve"> </w:t>
            </w:r>
          </w:p>
          <w:p w14:paraId="75E5F522" w14:textId="77777777" w:rsidR="00C06C91" w:rsidRPr="00C06C91" w:rsidRDefault="00C06C91" w:rsidP="00C06C91">
            <w:pPr>
              <w:widowControl w:val="0"/>
              <w:ind w:firstLine="181"/>
              <w:jc w:val="both"/>
              <w:rPr>
                <w:sz w:val="26"/>
                <w:szCs w:val="26"/>
                <w:lang w:val="it-IT"/>
              </w:rPr>
            </w:pPr>
            <w:r w:rsidRPr="00C06C91">
              <w:rPr>
                <w:sz w:val="26"/>
                <w:szCs w:val="26"/>
                <w:lang w:val="it-IT"/>
              </w:rPr>
              <w:t xml:space="preserve">1. Sở Khoa học và Công nghệ thực hiện </w:t>
            </w:r>
            <w:r w:rsidRPr="00C06C91">
              <w:rPr>
                <w:sz w:val="26"/>
                <w:szCs w:val="26"/>
                <w:lang w:val="it-IT"/>
              </w:rPr>
              <w:lastRenderedPageBreak/>
              <w:t>đánh giá cuối kỳ, đánh giá hiệu quả đầu ra của nhiệm vụ theo quy định tại Điều 17 Nghị định số 267/2025/NĐ-CP.</w:t>
            </w:r>
          </w:p>
          <w:p w14:paraId="11FA0BD8" w14:textId="77777777" w:rsidR="00C06C91" w:rsidRPr="00C06C91" w:rsidRDefault="00C06C91" w:rsidP="00C06C91">
            <w:pPr>
              <w:widowControl w:val="0"/>
              <w:ind w:firstLine="181"/>
              <w:jc w:val="both"/>
              <w:rPr>
                <w:sz w:val="26"/>
                <w:szCs w:val="26"/>
                <w:lang w:val="it-IT"/>
              </w:rPr>
            </w:pPr>
            <w:r w:rsidRPr="00C06C91">
              <w:rPr>
                <w:sz w:val="26"/>
                <w:szCs w:val="26"/>
                <w:lang w:val="it-IT"/>
              </w:rPr>
              <w:t>2. Sở Khoa học và Công nghệ thành lập tổ chuyên gia hoặc thuê chuyên gia tư vấn độc lập, tổ chức tư vấn để đánh giá kết quả nhiệm vụ.</w:t>
            </w:r>
          </w:p>
          <w:p w14:paraId="40A525ED" w14:textId="77777777" w:rsidR="00C06C91" w:rsidRPr="00C06C91" w:rsidRDefault="00C06C91" w:rsidP="00C06C91">
            <w:pPr>
              <w:widowControl w:val="0"/>
              <w:ind w:firstLine="181"/>
              <w:jc w:val="both"/>
              <w:rPr>
                <w:sz w:val="26"/>
                <w:szCs w:val="26"/>
                <w:lang w:val="it-IT"/>
              </w:rPr>
            </w:pPr>
            <w:r w:rsidRPr="00C06C91">
              <w:rPr>
                <w:sz w:val="26"/>
                <w:szCs w:val="26"/>
                <w:lang w:val="it-IT"/>
              </w:rPr>
              <w:t xml:space="preserve">a) Trường hợp thành lập Tổ chuyên gia, hoạt động của Tổ chuyên gia theo quy định tại Điều 12 Quy định này; </w:t>
            </w:r>
          </w:p>
          <w:p w14:paraId="1AACC161" w14:textId="77777777" w:rsidR="00C06C91" w:rsidRPr="00C06C91" w:rsidRDefault="00C06C91" w:rsidP="00C06C91">
            <w:pPr>
              <w:widowControl w:val="0"/>
              <w:ind w:firstLine="181"/>
              <w:jc w:val="both"/>
              <w:rPr>
                <w:sz w:val="26"/>
                <w:szCs w:val="26"/>
                <w:lang w:val="it-IT"/>
              </w:rPr>
            </w:pPr>
            <w:r w:rsidRPr="00C06C91">
              <w:rPr>
                <w:sz w:val="26"/>
                <w:szCs w:val="26"/>
                <w:lang w:val="it-IT"/>
              </w:rPr>
              <w:t xml:space="preserve">b) Trường hợp thuê chuyên gia tư vấn độc lập, tổ chức tư vấn </w:t>
            </w:r>
            <w:r w:rsidRPr="00C06C91">
              <w:rPr>
                <w:bCs/>
                <w:sz w:val="26"/>
                <w:szCs w:val="26"/>
                <w:lang w:val="it-IT"/>
              </w:rPr>
              <w:t>đáp ứng tiêu chí quy định tại khoản 1 Điều 7 Thông tư số 38/2025/TT-BKHCN</w:t>
            </w:r>
            <w:r w:rsidRPr="00C06C91">
              <w:rPr>
                <w:sz w:val="26"/>
                <w:szCs w:val="26"/>
                <w:lang w:val="it-IT"/>
              </w:rPr>
              <w:t>.</w:t>
            </w:r>
          </w:p>
          <w:p w14:paraId="5DA1052B" w14:textId="70835644" w:rsidR="00C06C91" w:rsidRPr="00C06C91" w:rsidRDefault="00C06C91" w:rsidP="00C06C91">
            <w:pPr>
              <w:widowControl w:val="0"/>
              <w:spacing w:line="300" w:lineRule="exact"/>
              <w:ind w:firstLine="181"/>
              <w:jc w:val="both"/>
              <w:rPr>
                <w:b/>
                <w:sz w:val="26"/>
                <w:szCs w:val="26"/>
                <w:lang w:val="nl-NL"/>
              </w:rPr>
            </w:pPr>
            <w:r w:rsidRPr="00C06C91">
              <w:rPr>
                <w:sz w:val="26"/>
                <w:szCs w:val="26"/>
                <w:lang w:val="it-IT"/>
              </w:rPr>
              <w:t>c) Tổ chuyên gia, chuyên gia tư vấn độc lập, tổ chức tư vấn đánh giá lập báo cáo đánh giá theo Biểu mẫu BM-23 quy định tại Phụ lục ban hành kèm theo Thông tư số 36/2025/TT-BKHCN.</w:t>
            </w:r>
          </w:p>
        </w:tc>
        <w:tc>
          <w:tcPr>
            <w:tcW w:w="5126" w:type="dxa"/>
          </w:tcPr>
          <w:p w14:paraId="05501E30" w14:textId="79915919" w:rsidR="00C06C91" w:rsidRPr="00C06C91" w:rsidRDefault="00C06C91" w:rsidP="00C06C91">
            <w:pPr>
              <w:widowControl w:val="0"/>
              <w:spacing w:line="300" w:lineRule="exact"/>
              <w:jc w:val="both"/>
              <w:rPr>
                <w:b/>
                <w:sz w:val="26"/>
                <w:szCs w:val="26"/>
                <w:lang w:val="nl-NL"/>
              </w:rPr>
            </w:pPr>
            <w:r w:rsidRPr="00C06C91">
              <w:rPr>
                <w:sz w:val="26"/>
                <w:szCs w:val="26"/>
                <w:lang w:val="it-IT"/>
              </w:rPr>
              <w:lastRenderedPageBreak/>
              <w:t xml:space="preserve">Thực hiện theo quy định tại Điều 17 Nghị định số 267/2025/NĐ-CP và quy định chi tiết trình tự đánh giá cuối kỳ, đánh giá hiệu quả đầu ra của nhiệm vụ khoa học, công nghệ và đổi mới </w:t>
            </w:r>
            <w:r w:rsidRPr="00C06C91">
              <w:rPr>
                <w:sz w:val="26"/>
                <w:szCs w:val="26"/>
                <w:lang w:val="it-IT"/>
              </w:rPr>
              <w:lastRenderedPageBreak/>
              <w:t>sáng tạo thuộc phạm vi quản lý nhà nước tại địa phương.</w:t>
            </w:r>
          </w:p>
        </w:tc>
      </w:tr>
      <w:tr w:rsidR="00C06C91" w:rsidRPr="00C06C91" w14:paraId="3CCEDFFC" w14:textId="77777777" w:rsidTr="00C06C91">
        <w:tc>
          <w:tcPr>
            <w:tcW w:w="4664" w:type="dxa"/>
            <w:vMerge/>
          </w:tcPr>
          <w:p w14:paraId="6CD0F918" w14:textId="77777777" w:rsidR="00C06C91" w:rsidRPr="00C06C91" w:rsidRDefault="00C06C91" w:rsidP="00C06C91">
            <w:pPr>
              <w:widowControl w:val="0"/>
              <w:spacing w:line="300" w:lineRule="exact"/>
              <w:ind w:firstLine="27"/>
              <w:jc w:val="both"/>
              <w:rPr>
                <w:b/>
                <w:sz w:val="26"/>
                <w:szCs w:val="26"/>
                <w:lang w:val="nl-NL"/>
              </w:rPr>
            </w:pPr>
          </w:p>
        </w:tc>
        <w:tc>
          <w:tcPr>
            <w:tcW w:w="4664" w:type="dxa"/>
          </w:tcPr>
          <w:p w14:paraId="58141196" w14:textId="0E9A0CA0" w:rsidR="00C06C91" w:rsidRPr="00C06C91" w:rsidRDefault="00C06C91" w:rsidP="00C06C91">
            <w:pPr>
              <w:pStyle w:val="Heading2"/>
              <w:ind w:firstLine="181"/>
              <w:jc w:val="both"/>
              <w:outlineLvl w:val="1"/>
              <w:rPr>
                <w:b/>
                <w:bCs/>
                <w:i w:val="0"/>
                <w:iCs w:val="0"/>
                <w:color w:val="auto"/>
                <w:lang w:val="it-IT"/>
              </w:rPr>
            </w:pPr>
            <w:r w:rsidRPr="00C06C91">
              <w:rPr>
                <w:b/>
                <w:bCs/>
                <w:i w:val="0"/>
                <w:iCs w:val="0"/>
                <w:color w:val="auto"/>
                <w:lang w:val="it-IT"/>
              </w:rPr>
              <w:t>Điều 1</w:t>
            </w:r>
            <w:r w:rsidR="00560F1C">
              <w:rPr>
                <w:b/>
                <w:bCs/>
                <w:i w:val="0"/>
                <w:iCs w:val="0"/>
                <w:color w:val="auto"/>
                <w:lang w:val="it-IT"/>
              </w:rPr>
              <w:t>1</w:t>
            </w:r>
            <w:r w:rsidRPr="00C06C91">
              <w:rPr>
                <w:b/>
                <w:bCs/>
                <w:i w:val="0"/>
                <w:iCs w:val="0"/>
                <w:color w:val="auto"/>
                <w:lang w:val="it-IT"/>
              </w:rPr>
              <w:t>. Tổ chuyên gia đánh giá cuối kỳ, đánh giá hiệu quả đầu ra của nhiệm vụ khoa học, công nghệ và đổi mới sáng tạo</w:t>
            </w:r>
          </w:p>
          <w:p w14:paraId="14F38AED" w14:textId="77777777" w:rsidR="00C06C91" w:rsidRPr="00C06C91" w:rsidRDefault="00C06C91" w:rsidP="00C06C91">
            <w:pPr>
              <w:widowControl w:val="0"/>
              <w:ind w:firstLine="181"/>
              <w:jc w:val="both"/>
              <w:rPr>
                <w:bCs/>
                <w:sz w:val="26"/>
                <w:szCs w:val="26"/>
                <w:lang w:val="it-IT"/>
              </w:rPr>
            </w:pPr>
            <w:r w:rsidRPr="00C06C91">
              <w:rPr>
                <w:bCs/>
                <w:sz w:val="26"/>
                <w:szCs w:val="26"/>
                <w:lang w:val="it-IT"/>
              </w:rPr>
              <w:t xml:space="preserve">1. Tổ chuyên gia đánh giá cuối kỳ, đánh giá hiệu quả đầu ra do Sở Khoa học và Công nghệ quyết định thành lập có từ 07 đến 09 thành viên, gồm: Tổ trưởng là lãnh đạo Sở Khoa học và Công nghệ, Tổ phó là lãnh đạo Sở Tài chính, 01 thành viên là thư ký khoa học và các thành viên khác là chuyên gia, nhà quản lý, nhà khoa học có </w:t>
            </w:r>
            <w:r w:rsidRPr="00C06C91">
              <w:rPr>
                <w:bCs/>
                <w:sz w:val="26"/>
                <w:szCs w:val="26"/>
                <w:lang w:val="it-IT"/>
              </w:rPr>
              <w:lastRenderedPageBreak/>
              <w:t>chuyên môn phù hợp với nhiệm vụ khoa học, công nghệ và đổi mới sáng tạo. Tổ chuyên gia có Thư ký hành chính để giúp việc.</w:t>
            </w:r>
          </w:p>
          <w:p w14:paraId="5E255AFF" w14:textId="77777777" w:rsidR="00C06C91" w:rsidRPr="00C06C91" w:rsidRDefault="00C06C91" w:rsidP="00C06C91">
            <w:pPr>
              <w:widowControl w:val="0"/>
              <w:ind w:firstLine="181"/>
              <w:jc w:val="both"/>
              <w:rPr>
                <w:bCs/>
                <w:sz w:val="26"/>
                <w:szCs w:val="26"/>
                <w:lang w:val="it-IT"/>
              </w:rPr>
            </w:pPr>
            <w:r w:rsidRPr="00C06C91">
              <w:rPr>
                <w:bCs/>
                <w:sz w:val="26"/>
                <w:szCs w:val="26"/>
                <w:lang w:val="it-IT"/>
              </w:rPr>
              <w:t>Trong trường hợp đặc biệt, do tính chất phức tạp hoặc yêu cầu đặc thù của nội dung cần tư vấn, Sở Khoa học và Công nghệ xem xét, quyết định số lượng và thành phần Tổ chuyên gia khác với quy định tại điểm a khoản này, bảo đảm phù hợp với yêu cầu chuyên môn và quy định của pháp luật có liên quan.</w:t>
            </w:r>
          </w:p>
          <w:p w14:paraId="5A20CB9E" w14:textId="77777777" w:rsidR="00C06C91" w:rsidRPr="00C06C91" w:rsidRDefault="00C06C91" w:rsidP="00C06C91">
            <w:pPr>
              <w:widowControl w:val="0"/>
              <w:ind w:firstLine="181"/>
              <w:jc w:val="both"/>
              <w:rPr>
                <w:bCs/>
                <w:sz w:val="26"/>
                <w:szCs w:val="26"/>
                <w:lang w:val="it-IT"/>
              </w:rPr>
            </w:pPr>
            <w:r w:rsidRPr="00C06C91">
              <w:rPr>
                <w:bCs/>
                <w:sz w:val="26"/>
                <w:szCs w:val="26"/>
                <w:lang w:val="it-IT"/>
              </w:rPr>
              <w:t>2. Tiêu chí đối với cá nhân tham gia Tổ chuyên gia thực hiện theo quy định tại khoản 2 Điều 5 Quy định này.</w:t>
            </w:r>
          </w:p>
          <w:p w14:paraId="37304437" w14:textId="77777777" w:rsidR="00C06C91" w:rsidRPr="00C06C91" w:rsidRDefault="00C06C91" w:rsidP="00C06C91">
            <w:pPr>
              <w:widowControl w:val="0"/>
              <w:ind w:firstLine="181"/>
              <w:jc w:val="both"/>
              <w:rPr>
                <w:bCs/>
                <w:sz w:val="26"/>
                <w:szCs w:val="26"/>
                <w:lang w:val="it-IT"/>
              </w:rPr>
            </w:pPr>
            <w:r w:rsidRPr="00C06C91">
              <w:rPr>
                <w:bCs/>
                <w:sz w:val="26"/>
                <w:szCs w:val="26"/>
                <w:lang w:val="it-IT"/>
              </w:rPr>
              <w:t>3. Nhiệm vụ của Tổ chuyên gia: đánh giá cuối kỳ, đánh giá hiệu quả đầu ra nhiệm vụ khoa học, công nghệ và đổi mới sáng tạo theo quy định tại điểm a khoản 4 Điều 17 Nghị định số 267/2025/NĐ-CP.</w:t>
            </w:r>
          </w:p>
          <w:p w14:paraId="51B5C753" w14:textId="77777777" w:rsidR="00C06C91" w:rsidRPr="00C06C91" w:rsidRDefault="00C06C91" w:rsidP="00C06C91">
            <w:pPr>
              <w:widowControl w:val="0"/>
              <w:ind w:firstLine="181"/>
              <w:jc w:val="both"/>
              <w:rPr>
                <w:sz w:val="26"/>
                <w:szCs w:val="26"/>
                <w:lang w:val="it-IT"/>
              </w:rPr>
            </w:pPr>
            <w:r w:rsidRPr="00C06C91">
              <w:rPr>
                <w:sz w:val="26"/>
                <w:szCs w:val="26"/>
                <w:lang w:val="it-IT"/>
              </w:rPr>
              <w:t>Ý kiến nhận xét, đánh giá của các thành viên Tổ chuyên gia thực hiện theo Biểu mẫu BM-13-KHCN tại Phụ lục ban hành kèm theo Quyết định này.</w:t>
            </w:r>
          </w:p>
          <w:p w14:paraId="45AC90B8" w14:textId="77777777" w:rsidR="00C06C91" w:rsidRPr="00C06C91" w:rsidRDefault="00C06C91" w:rsidP="00C06C91">
            <w:pPr>
              <w:widowControl w:val="0"/>
              <w:ind w:firstLine="181"/>
              <w:jc w:val="both"/>
              <w:rPr>
                <w:bCs/>
                <w:sz w:val="26"/>
                <w:szCs w:val="26"/>
                <w:lang w:val="it-IT"/>
              </w:rPr>
            </w:pPr>
            <w:r w:rsidRPr="00C06C91">
              <w:rPr>
                <w:bCs/>
                <w:sz w:val="26"/>
                <w:szCs w:val="26"/>
                <w:lang w:val="it-IT"/>
              </w:rPr>
              <w:t>4. Nguyên tắc, trình tự làm việc của Tổ Chuyên gia thực hiện theo quy định tại khoản 4, 5 Điều 5 Quy định này.</w:t>
            </w:r>
          </w:p>
          <w:p w14:paraId="27F0F353" w14:textId="77777777" w:rsidR="00C06C91" w:rsidRPr="00C06C91" w:rsidRDefault="00C06C91" w:rsidP="00C06C91">
            <w:pPr>
              <w:widowControl w:val="0"/>
              <w:spacing w:line="300" w:lineRule="exact"/>
              <w:ind w:firstLine="181"/>
              <w:jc w:val="both"/>
              <w:rPr>
                <w:b/>
                <w:sz w:val="26"/>
                <w:szCs w:val="26"/>
                <w:lang w:val="nl-NL"/>
              </w:rPr>
            </w:pPr>
          </w:p>
        </w:tc>
        <w:tc>
          <w:tcPr>
            <w:tcW w:w="5126" w:type="dxa"/>
          </w:tcPr>
          <w:p w14:paraId="61B37651" w14:textId="0838CD52" w:rsidR="00C06C91" w:rsidRPr="00C06C91" w:rsidRDefault="00C06C91" w:rsidP="00C06C91">
            <w:pPr>
              <w:widowControl w:val="0"/>
              <w:spacing w:line="300" w:lineRule="exact"/>
              <w:jc w:val="both"/>
              <w:rPr>
                <w:b/>
                <w:sz w:val="26"/>
                <w:szCs w:val="26"/>
                <w:lang w:val="nl-NL"/>
              </w:rPr>
            </w:pPr>
            <w:r w:rsidRPr="00C06C91">
              <w:rPr>
                <w:sz w:val="26"/>
                <w:szCs w:val="26"/>
                <w:lang w:val="it-IT"/>
              </w:rPr>
              <w:lastRenderedPageBreak/>
              <w:t>Thực hiện theo quy định tại Điều 17 Nghị định số 267/2025/NĐ-CP và quy định chi tiết số lượng, cơ cấu Tổ chuyên gia; biểu mẫu nhận xét, đánh giá của các thành viên Tổ chuyên gia đánh giá cuối kỳ, đánh giá hiệu quả đầu ra của nhiệm vụ khoa học, công nghệ và đổi mới sáng tạo thuộc phạm vi quản lý nhà nước tại địa phương.</w:t>
            </w:r>
          </w:p>
        </w:tc>
      </w:tr>
      <w:tr w:rsidR="00C06C91" w:rsidRPr="00C06C91" w14:paraId="2B6DB424" w14:textId="77777777" w:rsidTr="00C06C91">
        <w:tc>
          <w:tcPr>
            <w:tcW w:w="4664" w:type="dxa"/>
          </w:tcPr>
          <w:p w14:paraId="0B82AD77" w14:textId="77777777" w:rsidR="00DF14D8" w:rsidRPr="00C06C91" w:rsidRDefault="00DF14D8" w:rsidP="00C06C91">
            <w:pPr>
              <w:widowControl w:val="0"/>
              <w:spacing w:line="300" w:lineRule="exact"/>
              <w:ind w:firstLine="27"/>
              <w:jc w:val="both"/>
              <w:rPr>
                <w:b/>
                <w:sz w:val="26"/>
                <w:szCs w:val="26"/>
                <w:lang w:val="nl-NL"/>
              </w:rPr>
            </w:pPr>
          </w:p>
        </w:tc>
        <w:tc>
          <w:tcPr>
            <w:tcW w:w="4664" w:type="dxa"/>
          </w:tcPr>
          <w:p w14:paraId="06297A8A" w14:textId="7326222A" w:rsidR="00DF14D8" w:rsidRPr="00C06C91" w:rsidRDefault="00DF14D8" w:rsidP="00C06C91">
            <w:pPr>
              <w:pStyle w:val="Heading2"/>
              <w:ind w:left="0" w:firstLine="181"/>
              <w:jc w:val="both"/>
              <w:outlineLvl w:val="1"/>
              <w:rPr>
                <w:b/>
                <w:bCs/>
                <w:i w:val="0"/>
                <w:iCs w:val="0"/>
                <w:color w:val="auto"/>
                <w:lang w:val="it-IT"/>
              </w:rPr>
            </w:pPr>
            <w:bookmarkStart w:id="40" w:name="_Toc234333890"/>
            <w:bookmarkStart w:id="41" w:name="_Toc235607020"/>
            <w:bookmarkStart w:id="42" w:name="_Toc236128753"/>
            <w:r w:rsidRPr="00C06C91">
              <w:rPr>
                <w:b/>
                <w:bCs/>
                <w:i w:val="0"/>
                <w:iCs w:val="0"/>
                <w:color w:val="auto"/>
                <w:lang w:val="it-IT"/>
              </w:rPr>
              <w:t>Điều 1</w:t>
            </w:r>
            <w:r w:rsidR="00560F1C">
              <w:rPr>
                <w:b/>
                <w:bCs/>
                <w:i w:val="0"/>
                <w:iCs w:val="0"/>
                <w:color w:val="auto"/>
                <w:lang w:val="it-IT"/>
              </w:rPr>
              <w:t>2</w:t>
            </w:r>
            <w:r w:rsidRPr="00C06C91">
              <w:rPr>
                <w:b/>
                <w:bCs/>
                <w:i w:val="0"/>
                <w:iCs w:val="0"/>
                <w:color w:val="auto"/>
                <w:lang w:val="it-IT"/>
              </w:rPr>
              <w:t>. Trách nhiệm</w:t>
            </w:r>
            <w:r w:rsidR="00560F1C">
              <w:rPr>
                <w:b/>
                <w:bCs/>
                <w:i w:val="0"/>
                <w:iCs w:val="0"/>
                <w:color w:val="auto"/>
                <w:lang w:val="it-IT"/>
              </w:rPr>
              <w:t>, quyền hạn</w:t>
            </w:r>
            <w:r w:rsidRPr="00C06C91">
              <w:rPr>
                <w:b/>
                <w:bCs/>
                <w:i w:val="0"/>
                <w:iCs w:val="0"/>
                <w:color w:val="auto"/>
                <w:lang w:val="it-IT"/>
              </w:rPr>
              <w:t xml:space="preserve"> của các cơ quan</w:t>
            </w:r>
            <w:bookmarkEnd w:id="40"/>
            <w:bookmarkEnd w:id="41"/>
            <w:bookmarkEnd w:id="42"/>
          </w:p>
          <w:p w14:paraId="004EB902" w14:textId="77777777" w:rsidR="00DF14D8" w:rsidRPr="00C06C91" w:rsidRDefault="00DF14D8" w:rsidP="00C06C91">
            <w:pPr>
              <w:widowControl w:val="0"/>
              <w:ind w:firstLine="181"/>
              <w:jc w:val="both"/>
              <w:rPr>
                <w:bCs/>
                <w:sz w:val="26"/>
                <w:szCs w:val="26"/>
                <w:lang w:val="it-IT"/>
              </w:rPr>
            </w:pPr>
            <w:r w:rsidRPr="00C06C91">
              <w:rPr>
                <w:bCs/>
                <w:sz w:val="26"/>
                <w:szCs w:val="26"/>
                <w:lang w:val="it-IT"/>
              </w:rPr>
              <w:t>1. Trách nhiệm, quyền hạn của Sở Khoa học và Công nghệ</w:t>
            </w:r>
          </w:p>
          <w:p w14:paraId="671C3008" w14:textId="77777777" w:rsidR="00DF14D8" w:rsidRPr="00C06C91" w:rsidRDefault="00DF14D8" w:rsidP="00C06C91">
            <w:pPr>
              <w:widowControl w:val="0"/>
              <w:ind w:firstLine="181"/>
              <w:jc w:val="both"/>
              <w:rPr>
                <w:bCs/>
                <w:sz w:val="26"/>
                <w:szCs w:val="26"/>
                <w:lang w:val="it-IT"/>
              </w:rPr>
            </w:pPr>
            <w:r w:rsidRPr="00C06C91">
              <w:rPr>
                <w:bCs/>
                <w:sz w:val="26"/>
                <w:szCs w:val="26"/>
                <w:lang w:val="it-IT"/>
              </w:rPr>
              <w:t xml:space="preserve">a) </w:t>
            </w:r>
            <w:r w:rsidRPr="00C06C91">
              <w:rPr>
                <w:sz w:val="26"/>
                <w:szCs w:val="26"/>
                <w:lang w:val="it-IT"/>
              </w:rPr>
              <w:t>Chủ trì, phối hợp với các sở, ngành và các đơn vị có liên quan hướng dẫn và tổ chức thực hiện Quy định này.</w:t>
            </w:r>
          </w:p>
          <w:p w14:paraId="3F6B867D" w14:textId="77777777" w:rsidR="00DF14D8" w:rsidRPr="00C06C91" w:rsidRDefault="00DF14D8" w:rsidP="00C06C91">
            <w:pPr>
              <w:widowControl w:val="0"/>
              <w:ind w:firstLine="181"/>
              <w:jc w:val="both"/>
              <w:rPr>
                <w:sz w:val="26"/>
                <w:szCs w:val="26"/>
                <w:lang w:val="it-IT"/>
              </w:rPr>
            </w:pPr>
            <w:r w:rsidRPr="00C06C91">
              <w:rPr>
                <w:bCs/>
                <w:sz w:val="26"/>
                <w:szCs w:val="26"/>
                <w:lang w:val="it-IT"/>
              </w:rPr>
              <w:t xml:space="preserve">b) </w:t>
            </w:r>
            <w:r w:rsidRPr="00C06C91">
              <w:rPr>
                <w:sz w:val="26"/>
                <w:szCs w:val="26"/>
                <w:lang w:val="vi-VN"/>
              </w:rPr>
              <w:t>Tổng hợp, xây dựng dự toán ngân sách thực hiện nhiệm vụ khoa học, công nghệ và đổi mới sáng tạo sử dụng ngân sách sự nghiệp khoa học</w:t>
            </w:r>
            <w:r w:rsidRPr="00C06C91">
              <w:rPr>
                <w:sz w:val="26"/>
                <w:szCs w:val="26"/>
                <w:lang w:val="it-IT"/>
              </w:rPr>
              <w:t xml:space="preserve">, </w:t>
            </w:r>
            <w:r w:rsidRPr="00C06C91">
              <w:rPr>
                <w:sz w:val="26"/>
                <w:szCs w:val="26"/>
                <w:lang w:val="vi-VN"/>
              </w:rPr>
              <w:t>công nghệ</w:t>
            </w:r>
            <w:r w:rsidRPr="00C06C91">
              <w:rPr>
                <w:sz w:val="26"/>
                <w:szCs w:val="26"/>
                <w:lang w:val="it-IT"/>
              </w:rPr>
              <w:t xml:space="preserve"> và đổi mới sáng tạo</w:t>
            </w:r>
            <w:r w:rsidRPr="00C06C91">
              <w:rPr>
                <w:sz w:val="26"/>
                <w:szCs w:val="26"/>
                <w:lang w:val="vi-VN"/>
              </w:rPr>
              <w:t xml:space="preserve"> tỉnh hằng năm.</w:t>
            </w:r>
          </w:p>
          <w:p w14:paraId="1B133AA3" w14:textId="77777777" w:rsidR="00DF14D8" w:rsidRPr="00C06C91" w:rsidRDefault="00DF14D8" w:rsidP="00C06C91">
            <w:pPr>
              <w:widowControl w:val="0"/>
              <w:ind w:firstLine="181"/>
              <w:jc w:val="both"/>
              <w:rPr>
                <w:sz w:val="26"/>
                <w:szCs w:val="26"/>
                <w:lang w:val="it-IT"/>
              </w:rPr>
            </w:pPr>
            <w:r w:rsidRPr="00C06C91">
              <w:rPr>
                <w:sz w:val="26"/>
                <w:szCs w:val="26"/>
                <w:lang w:val="it-IT"/>
              </w:rPr>
              <w:t xml:space="preserve">c) </w:t>
            </w:r>
            <w:r w:rsidRPr="00C06C91">
              <w:rPr>
                <w:sz w:val="26"/>
                <w:szCs w:val="26"/>
                <w:lang w:val="vi-VN"/>
              </w:rPr>
              <w:t>Hướng dẫn các sở, ban, ngành, địa phương, tổ chức đặt hàng nhiệm vụ khoa học, công nghệ và đổi mới sáng tạo.</w:t>
            </w:r>
          </w:p>
          <w:p w14:paraId="4BBD2ECB" w14:textId="77777777" w:rsidR="00DF14D8" w:rsidRPr="00C06C91" w:rsidRDefault="00DF14D8" w:rsidP="00C06C91">
            <w:pPr>
              <w:widowControl w:val="0"/>
              <w:ind w:firstLine="181"/>
              <w:jc w:val="both"/>
              <w:rPr>
                <w:bCs/>
                <w:sz w:val="26"/>
                <w:szCs w:val="26"/>
                <w:lang w:val="it-IT"/>
              </w:rPr>
            </w:pPr>
            <w:r w:rsidRPr="00C06C91">
              <w:rPr>
                <w:sz w:val="26"/>
                <w:szCs w:val="26"/>
                <w:lang w:val="it-IT"/>
              </w:rPr>
              <w:t xml:space="preserve">d) </w:t>
            </w:r>
            <w:r w:rsidRPr="00C06C91">
              <w:rPr>
                <w:sz w:val="26"/>
                <w:szCs w:val="26"/>
                <w:lang w:val="nl-NL"/>
              </w:rPr>
              <w:t>Thực hiện các quyền và nghĩa vụ khác theo quy định tại Quy định này, quy định tại Luật Khoa học, công nghệ và đổi mới sáng tạo và các văn bản hướng dẫn khác có liên quan.</w:t>
            </w:r>
          </w:p>
          <w:p w14:paraId="33B908B3" w14:textId="77777777" w:rsidR="00DF14D8" w:rsidRPr="00C06C91" w:rsidRDefault="00DF14D8" w:rsidP="00C06C91">
            <w:pPr>
              <w:widowControl w:val="0"/>
              <w:ind w:firstLine="181"/>
              <w:jc w:val="both"/>
              <w:rPr>
                <w:bCs/>
                <w:sz w:val="26"/>
                <w:szCs w:val="26"/>
                <w:lang w:val="it-IT"/>
              </w:rPr>
            </w:pPr>
            <w:r w:rsidRPr="00C06C91">
              <w:rPr>
                <w:bCs/>
                <w:sz w:val="26"/>
                <w:szCs w:val="26"/>
                <w:lang w:val="it-IT"/>
              </w:rPr>
              <w:t>2. Trách nhiệm, quyền hạn của Sở Tài chính</w:t>
            </w:r>
          </w:p>
          <w:p w14:paraId="5C8F8488" w14:textId="77777777" w:rsidR="00DF14D8" w:rsidRPr="00C06C91" w:rsidRDefault="00DF14D8" w:rsidP="00C06C91">
            <w:pPr>
              <w:widowControl w:val="0"/>
              <w:shd w:val="clear" w:color="auto" w:fill="FFFFFF"/>
              <w:ind w:firstLine="181"/>
              <w:jc w:val="both"/>
              <w:rPr>
                <w:sz w:val="26"/>
                <w:szCs w:val="26"/>
                <w:lang w:val="it-IT"/>
              </w:rPr>
            </w:pPr>
            <w:r w:rsidRPr="00C06C91">
              <w:rPr>
                <w:sz w:val="26"/>
                <w:szCs w:val="26"/>
                <w:lang w:val="it-IT"/>
              </w:rPr>
              <w:t xml:space="preserve">a) Căn cứ vào khả năng cân đối ngân sách hàng năm, phối hợp với Sở Khoa học và Công nghệ, các cơ quan, đơn vị có liên quan tham mưu Ủy ban nhân dân tỉnh xem xét, bố trí kinh phí thực hiện nhiệm vụ </w:t>
            </w:r>
            <w:r w:rsidRPr="00C06C91">
              <w:rPr>
                <w:bCs/>
                <w:sz w:val="26"/>
                <w:szCs w:val="26"/>
                <w:lang w:val="nl-NL"/>
              </w:rPr>
              <w:t xml:space="preserve">khoa </w:t>
            </w:r>
            <w:r w:rsidRPr="00C06C91">
              <w:rPr>
                <w:bCs/>
                <w:sz w:val="26"/>
                <w:szCs w:val="26"/>
                <w:lang w:val="nl-NL"/>
              </w:rPr>
              <w:lastRenderedPageBreak/>
              <w:t xml:space="preserve">học, công nghệ và đổi mới sáng tạo </w:t>
            </w:r>
            <w:r w:rsidRPr="00C06C91">
              <w:rPr>
                <w:sz w:val="26"/>
                <w:szCs w:val="26"/>
                <w:lang w:val="it-IT"/>
              </w:rPr>
              <w:t>theo quy định pháp luật hiện hành.</w:t>
            </w:r>
          </w:p>
          <w:p w14:paraId="08DC3684" w14:textId="77777777" w:rsidR="00DF14D8" w:rsidRPr="00C06C91" w:rsidRDefault="00DF14D8" w:rsidP="00C06C91">
            <w:pPr>
              <w:widowControl w:val="0"/>
              <w:ind w:firstLine="181"/>
              <w:jc w:val="both"/>
              <w:rPr>
                <w:b/>
                <w:bCs/>
                <w:sz w:val="26"/>
                <w:szCs w:val="26"/>
                <w:lang w:val="it-IT"/>
              </w:rPr>
            </w:pPr>
            <w:r w:rsidRPr="00C06C91">
              <w:rPr>
                <w:sz w:val="26"/>
                <w:szCs w:val="26"/>
                <w:lang w:val="it-IT"/>
              </w:rPr>
              <w:t xml:space="preserve">b) Cử thành viên tham gia Tổ chuyên gia, các Hội đồng tư vấn, Tổ thẩm định kinh phí, Đoàn đánh giá trong kỳ thực hiện nhiệm vụ </w:t>
            </w:r>
            <w:r w:rsidRPr="00C06C91">
              <w:rPr>
                <w:bCs/>
                <w:sz w:val="26"/>
                <w:szCs w:val="26"/>
                <w:lang w:val="nl-NL"/>
              </w:rPr>
              <w:t xml:space="preserve">khoa học, công nghệ và đổi mới sáng tạo </w:t>
            </w:r>
            <w:r w:rsidRPr="00C06C91">
              <w:rPr>
                <w:sz w:val="26"/>
                <w:szCs w:val="26"/>
                <w:lang w:val="it-IT"/>
              </w:rPr>
              <w:t>theo quy định.</w:t>
            </w:r>
          </w:p>
          <w:p w14:paraId="03242905" w14:textId="77777777" w:rsidR="00DF14D8" w:rsidRPr="00C06C91" w:rsidRDefault="00DF14D8" w:rsidP="00C06C91">
            <w:pPr>
              <w:widowControl w:val="0"/>
              <w:shd w:val="clear" w:color="auto" w:fill="FFFFFF"/>
              <w:ind w:firstLine="181"/>
              <w:jc w:val="both"/>
              <w:rPr>
                <w:bCs/>
                <w:sz w:val="26"/>
                <w:szCs w:val="26"/>
                <w:lang w:val="nl-NL"/>
              </w:rPr>
            </w:pPr>
            <w:r w:rsidRPr="00C06C91">
              <w:rPr>
                <w:bCs/>
                <w:sz w:val="26"/>
                <w:szCs w:val="26"/>
                <w:lang w:val="it-IT"/>
              </w:rPr>
              <w:t xml:space="preserve">3. </w:t>
            </w:r>
            <w:r w:rsidRPr="00C06C91">
              <w:rPr>
                <w:bCs/>
                <w:sz w:val="26"/>
                <w:szCs w:val="26"/>
                <w:lang w:val="nl-NL"/>
              </w:rPr>
              <w:t>Trách nhiệm</w:t>
            </w:r>
            <w:r w:rsidRPr="00C06C91">
              <w:rPr>
                <w:bCs/>
                <w:sz w:val="26"/>
                <w:szCs w:val="26"/>
                <w:lang w:val="it-IT"/>
              </w:rPr>
              <w:t>, quyền hạn</w:t>
            </w:r>
            <w:r w:rsidRPr="00C06C91">
              <w:rPr>
                <w:bCs/>
                <w:sz w:val="26"/>
                <w:szCs w:val="26"/>
                <w:lang w:val="nl-NL"/>
              </w:rPr>
              <w:t xml:space="preserve"> của các sở, ban, ngành, Ủy ban nhân dân xã, phường, đặc khu, tổ chức chính trị, tổ chức chính trị - xã hội</w:t>
            </w:r>
          </w:p>
          <w:p w14:paraId="1D4647BC" w14:textId="77777777" w:rsidR="00DF14D8" w:rsidRPr="00C06C91" w:rsidRDefault="00DF14D8" w:rsidP="00C06C91">
            <w:pPr>
              <w:widowControl w:val="0"/>
              <w:shd w:val="clear" w:color="auto" w:fill="FFFFFF"/>
              <w:ind w:firstLine="181"/>
              <w:jc w:val="both"/>
              <w:rPr>
                <w:bCs/>
                <w:sz w:val="26"/>
                <w:szCs w:val="26"/>
                <w:lang w:val="nl-NL"/>
              </w:rPr>
            </w:pPr>
            <w:r w:rsidRPr="00C06C91">
              <w:rPr>
                <w:sz w:val="26"/>
                <w:szCs w:val="26"/>
                <w:lang w:val="nl-NL"/>
              </w:rPr>
              <w:t xml:space="preserve">a) Báo cáo tình hình thực hiện </w:t>
            </w:r>
            <w:r w:rsidRPr="00C06C91">
              <w:rPr>
                <w:bCs/>
                <w:sz w:val="26"/>
                <w:szCs w:val="26"/>
                <w:lang w:val="nl-NL"/>
              </w:rPr>
              <w:t>nhiệm vụ khoa học, công nghệ và đổi mới sáng tạo theo hướng dẫn của Sở Khoa học và Công nghệ.</w:t>
            </w:r>
          </w:p>
          <w:p w14:paraId="2C3AC381" w14:textId="77777777" w:rsidR="00DF14D8" w:rsidRPr="00C06C91" w:rsidRDefault="00DF14D8" w:rsidP="00C06C91">
            <w:pPr>
              <w:widowControl w:val="0"/>
              <w:shd w:val="clear" w:color="auto" w:fill="FFFFFF"/>
              <w:ind w:firstLine="181"/>
              <w:jc w:val="both"/>
              <w:rPr>
                <w:bCs/>
                <w:sz w:val="26"/>
                <w:szCs w:val="26"/>
                <w:lang w:val="nl-NL"/>
              </w:rPr>
            </w:pPr>
            <w:r w:rsidRPr="00C06C91">
              <w:rPr>
                <w:bCs/>
                <w:sz w:val="26"/>
                <w:szCs w:val="26"/>
                <w:lang w:val="nl-NL"/>
              </w:rPr>
              <w:t>b) Phối hợp với Sở Khoa học và Công nghệ đặt hàng nhiệm vụ khoa học, công nghệ và đổi mới sáng tạo sử dụng ngân sách sự nghiệp khoa học, công nghệ và đổi mới sáng tạo tỉnh; kiểm tra, đôn đốc trong quá trình thực hiện.</w:t>
            </w:r>
          </w:p>
          <w:p w14:paraId="656AEBED" w14:textId="77777777" w:rsidR="00DF14D8" w:rsidRPr="00C06C91" w:rsidRDefault="00DF14D8" w:rsidP="00C06C91">
            <w:pPr>
              <w:widowControl w:val="0"/>
              <w:shd w:val="clear" w:color="auto" w:fill="FFFFFF"/>
              <w:ind w:firstLine="181"/>
              <w:jc w:val="both"/>
              <w:rPr>
                <w:bCs/>
                <w:sz w:val="26"/>
                <w:szCs w:val="26"/>
                <w:lang w:val="nl-NL"/>
              </w:rPr>
            </w:pPr>
            <w:r w:rsidRPr="00C06C91">
              <w:rPr>
                <w:bCs/>
                <w:sz w:val="26"/>
                <w:szCs w:val="26"/>
                <w:lang w:val="nl-NL"/>
              </w:rPr>
              <w:t>c) Tổ chức ứng dụng, nhân rộng hoặc tham gia triển khai ứng dụng kết quả sau khi nhiệm vụ kết thúc.</w:t>
            </w:r>
          </w:p>
          <w:p w14:paraId="51E9C88D" w14:textId="77777777" w:rsidR="00DF14D8" w:rsidRPr="00C06C91" w:rsidRDefault="00DF14D8" w:rsidP="00C06C91">
            <w:pPr>
              <w:widowControl w:val="0"/>
              <w:ind w:firstLine="181"/>
              <w:jc w:val="both"/>
              <w:rPr>
                <w:b/>
                <w:bCs/>
                <w:sz w:val="26"/>
                <w:szCs w:val="26"/>
                <w:lang w:val="nl-NL"/>
              </w:rPr>
            </w:pPr>
            <w:r w:rsidRPr="00C06C91">
              <w:rPr>
                <w:bCs/>
                <w:sz w:val="26"/>
                <w:szCs w:val="26"/>
                <w:lang w:val="nl-NL"/>
              </w:rPr>
              <w:t xml:space="preserve">d) </w:t>
            </w:r>
            <w:r w:rsidRPr="00C06C91">
              <w:rPr>
                <w:sz w:val="26"/>
                <w:szCs w:val="26"/>
                <w:lang w:val="nl-NL"/>
              </w:rPr>
              <w:t>Thực hiện các quyền và nghĩa vụ khác theo quy định tại Quy định này, quy định tại Luật Khoa học, công nghệ và đổi mới sáng tạo và các văn bản hướng dẫn khác có liên quan.</w:t>
            </w:r>
          </w:p>
          <w:p w14:paraId="10BFA0D1" w14:textId="77777777" w:rsidR="00DF14D8" w:rsidRPr="00C06C91" w:rsidRDefault="00DF14D8" w:rsidP="00C06C91">
            <w:pPr>
              <w:widowControl w:val="0"/>
              <w:shd w:val="clear" w:color="auto" w:fill="FFFFFF"/>
              <w:ind w:firstLine="181"/>
              <w:jc w:val="both"/>
              <w:rPr>
                <w:bCs/>
                <w:sz w:val="26"/>
                <w:szCs w:val="26"/>
                <w:lang w:val="nl-NL"/>
              </w:rPr>
            </w:pPr>
            <w:r w:rsidRPr="00C06C91">
              <w:rPr>
                <w:bCs/>
                <w:sz w:val="26"/>
                <w:szCs w:val="26"/>
                <w:lang w:val="nl-NL"/>
              </w:rPr>
              <w:t xml:space="preserve">4. Trách nhiệm, quyền hạn của tổ chức, </w:t>
            </w:r>
            <w:r w:rsidRPr="00C06C91">
              <w:rPr>
                <w:bCs/>
                <w:sz w:val="26"/>
                <w:szCs w:val="26"/>
                <w:lang w:val="nl-NL"/>
              </w:rPr>
              <w:lastRenderedPageBreak/>
              <w:t>cá nhân chủ trì nhiệm vụ khoa học, công nghệ và đổi mới sáng tạo</w:t>
            </w:r>
          </w:p>
          <w:p w14:paraId="2289325E" w14:textId="77777777" w:rsidR="00DF14D8" w:rsidRPr="00C06C91" w:rsidRDefault="00DF14D8" w:rsidP="00C06C91">
            <w:pPr>
              <w:widowControl w:val="0"/>
              <w:shd w:val="clear" w:color="auto" w:fill="FFFFFF"/>
              <w:ind w:firstLine="181"/>
              <w:jc w:val="both"/>
              <w:rPr>
                <w:sz w:val="26"/>
                <w:szCs w:val="26"/>
                <w:lang w:val="nl-NL"/>
              </w:rPr>
            </w:pPr>
            <w:r w:rsidRPr="00C06C91">
              <w:rPr>
                <w:sz w:val="26"/>
                <w:szCs w:val="26"/>
                <w:lang w:val="nl-NL"/>
              </w:rPr>
              <w:t>a) Chỉ đạo, đôn đốc thực hiện</w:t>
            </w:r>
            <w:r w:rsidRPr="00C06C91">
              <w:rPr>
                <w:sz w:val="26"/>
                <w:szCs w:val="26"/>
                <w:lang w:val="vi-VN"/>
              </w:rPr>
              <w:t xml:space="preserve"> nhiệm vụ khoa học, công nghệ và đổi mới sáng tạo</w:t>
            </w:r>
            <w:r w:rsidRPr="00C06C91">
              <w:rPr>
                <w:sz w:val="26"/>
                <w:szCs w:val="26"/>
                <w:lang w:val="nl-NL"/>
              </w:rPr>
              <w:t>. Chịu trách nhiệm thực hiện hợp đồng đã ký; quản lý, sử dụng kinh phí hỗ trợ từ ngân sách nhà nước đúng mục đích, đúng quy định.</w:t>
            </w:r>
          </w:p>
          <w:p w14:paraId="045DFBB8" w14:textId="77777777" w:rsidR="00DF14D8" w:rsidRPr="00C06C91" w:rsidRDefault="00DF14D8" w:rsidP="00C06C91">
            <w:pPr>
              <w:widowControl w:val="0"/>
              <w:shd w:val="clear" w:color="auto" w:fill="FFFFFF"/>
              <w:ind w:firstLine="181"/>
              <w:jc w:val="both"/>
              <w:rPr>
                <w:sz w:val="26"/>
                <w:szCs w:val="26"/>
                <w:lang w:val="nl-NL"/>
              </w:rPr>
            </w:pPr>
            <w:r w:rsidRPr="00C06C91">
              <w:rPr>
                <w:sz w:val="26"/>
                <w:szCs w:val="26"/>
                <w:lang w:val="nl-NL"/>
              </w:rPr>
              <w:t xml:space="preserve">b) Bố trí đủ nhân lực, kinh phí và các điều kiện cần thiết khác để thực hiện </w:t>
            </w:r>
            <w:r w:rsidRPr="00C06C91">
              <w:rPr>
                <w:sz w:val="26"/>
                <w:szCs w:val="26"/>
                <w:lang w:val="vi-VN"/>
              </w:rPr>
              <w:t>nhiệm vụ khoa học, công nghệ và đổi mới sáng tạo</w:t>
            </w:r>
            <w:r w:rsidRPr="00C06C91">
              <w:rPr>
                <w:sz w:val="26"/>
                <w:szCs w:val="26"/>
                <w:lang w:val="nl-NL"/>
              </w:rPr>
              <w:t>.</w:t>
            </w:r>
          </w:p>
          <w:p w14:paraId="248E84D5" w14:textId="77777777" w:rsidR="00DF14D8" w:rsidRPr="00C06C91" w:rsidRDefault="00DF14D8" w:rsidP="00C06C91">
            <w:pPr>
              <w:widowControl w:val="0"/>
              <w:shd w:val="clear" w:color="auto" w:fill="FFFFFF"/>
              <w:ind w:firstLine="181"/>
              <w:jc w:val="both"/>
              <w:rPr>
                <w:sz w:val="26"/>
                <w:szCs w:val="26"/>
                <w:lang w:val="nl-NL"/>
              </w:rPr>
            </w:pPr>
            <w:r w:rsidRPr="00C06C91">
              <w:rPr>
                <w:sz w:val="26"/>
                <w:szCs w:val="26"/>
                <w:lang w:val="nl-NL"/>
              </w:rPr>
              <w:t>c) Thực hiện chế độ báo cáo, giao nộp sản phẩm, đăng ký, lưu giữ kết quả thực hiện nhiệm vụ theo quy định. Trong quá trình triển khai thực hiện nhiệm vụ nếu có những thay đổi thì kịp thời báo cáo bằng văn bản đến cơ quan quản lý nhiệm vụ theo quy định.</w:t>
            </w:r>
          </w:p>
          <w:p w14:paraId="0A8AA1B2" w14:textId="77777777" w:rsidR="00DF14D8" w:rsidRPr="00C06C91" w:rsidRDefault="00DF14D8" w:rsidP="00C06C91">
            <w:pPr>
              <w:widowControl w:val="0"/>
              <w:shd w:val="clear" w:color="auto" w:fill="FFFFFF"/>
              <w:ind w:firstLine="181"/>
              <w:jc w:val="both"/>
              <w:rPr>
                <w:sz w:val="26"/>
                <w:szCs w:val="26"/>
                <w:lang w:val="nl-NL"/>
              </w:rPr>
            </w:pPr>
            <w:r w:rsidRPr="00C06C91">
              <w:rPr>
                <w:sz w:val="26"/>
                <w:szCs w:val="26"/>
                <w:lang w:val="nl-NL"/>
              </w:rPr>
              <w:t xml:space="preserve">d) Chủ trì trong trường hợp được cơ quan có thẩm quyền giao thực hiện việc ứng dụng, nhân rộng hoặc bàn giao cho cơ quan, đơn vị được cơ quan quản lý giao trách nhiệm tiếp nhận để tổ chức ứng dụng, nhân rộng kết quả vào thực tiễn sau khi </w:t>
            </w:r>
            <w:r w:rsidRPr="00C06C91">
              <w:rPr>
                <w:sz w:val="26"/>
                <w:szCs w:val="26"/>
                <w:lang w:val="vi-VN"/>
              </w:rPr>
              <w:t xml:space="preserve">nhiệm vụ </w:t>
            </w:r>
            <w:r w:rsidRPr="00C06C91">
              <w:rPr>
                <w:sz w:val="26"/>
                <w:szCs w:val="26"/>
                <w:lang w:val="nl-NL"/>
              </w:rPr>
              <w:t>được nghiệm thu.</w:t>
            </w:r>
          </w:p>
          <w:p w14:paraId="0369D3A1" w14:textId="77777777" w:rsidR="00DF14D8" w:rsidRPr="00C06C91" w:rsidRDefault="00DF14D8" w:rsidP="00C06C91">
            <w:pPr>
              <w:widowControl w:val="0"/>
              <w:shd w:val="clear" w:color="auto" w:fill="FFFFFF"/>
              <w:ind w:firstLine="181"/>
              <w:jc w:val="both"/>
              <w:rPr>
                <w:b/>
                <w:bCs/>
                <w:sz w:val="26"/>
                <w:szCs w:val="26"/>
                <w:lang w:val="nl-NL"/>
              </w:rPr>
            </w:pPr>
            <w:r w:rsidRPr="00C06C91">
              <w:rPr>
                <w:sz w:val="26"/>
                <w:szCs w:val="26"/>
                <w:lang w:val="nl-NL"/>
              </w:rPr>
              <w:t xml:space="preserve">đ) Chịu trách nhiệm trước pháp luật về kết quả thực hiện </w:t>
            </w:r>
            <w:r w:rsidRPr="00C06C91">
              <w:rPr>
                <w:sz w:val="26"/>
                <w:szCs w:val="26"/>
                <w:lang w:val="vi-VN"/>
              </w:rPr>
              <w:t>nhiệm vụ khoa học, công nghệ và đổi mới sáng tạo</w:t>
            </w:r>
            <w:r w:rsidRPr="00C06C91">
              <w:rPr>
                <w:sz w:val="26"/>
                <w:szCs w:val="26"/>
                <w:lang w:val="nl-NL"/>
              </w:rPr>
              <w:t>.</w:t>
            </w:r>
          </w:p>
          <w:p w14:paraId="0DE8702D" w14:textId="77777777" w:rsidR="00DF14D8" w:rsidRPr="00C06C91" w:rsidRDefault="00DF14D8" w:rsidP="00C06C91">
            <w:pPr>
              <w:widowControl w:val="0"/>
              <w:ind w:firstLine="181"/>
              <w:jc w:val="both"/>
              <w:rPr>
                <w:sz w:val="26"/>
                <w:szCs w:val="26"/>
                <w:lang w:val="nl-NL"/>
              </w:rPr>
            </w:pPr>
            <w:r w:rsidRPr="00C06C91">
              <w:rPr>
                <w:bCs/>
                <w:sz w:val="26"/>
                <w:szCs w:val="26"/>
                <w:lang w:val="nl-NL"/>
              </w:rPr>
              <w:t xml:space="preserve">e) </w:t>
            </w:r>
            <w:r w:rsidRPr="00C06C91">
              <w:rPr>
                <w:sz w:val="26"/>
                <w:szCs w:val="26"/>
                <w:lang w:val="nl-NL"/>
              </w:rPr>
              <w:t xml:space="preserve">Thực hiện các quyền và nghĩa vụ khác theo quy định tại Quy định này, quy định </w:t>
            </w:r>
            <w:r w:rsidRPr="00C06C91">
              <w:rPr>
                <w:sz w:val="26"/>
                <w:szCs w:val="26"/>
                <w:lang w:val="nl-NL"/>
              </w:rPr>
              <w:lastRenderedPageBreak/>
              <w:t>tại Luật Khoa học, công nghệ và đổi mới sáng tạo và các văn bản hướng dẫn khác có liên quan.</w:t>
            </w:r>
          </w:p>
          <w:p w14:paraId="2F455A11" w14:textId="77777777" w:rsidR="00DF14D8" w:rsidRPr="00C06C91" w:rsidRDefault="00DF14D8" w:rsidP="00C06C91">
            <w:pPr>
              <w:widowControl w:val="0"/>
              <w:spacing w:line="300" w:lineRule="exact"/>
              <w:ind w:firstLine="181"/>
              <w:jc w:val="both"/>
              <w:rPr>
                <w:b/>
                <w:sz w:val="26"/>
                <w:szCs w:val="26"/>
                <w:lang w:val="nl-NL"/>
              </w:rPr>
            </w:pPr>
          </w:p>
        </w:tc>
        <w:tc>
          <w:tcPr>
            <w:tcW w:w="5126" w:type="dxa"/>
          </w:tcPr>
          <w:p w14:paraId="129CFB9F" w14:textId="29243A07" w:rsidR="00DF14D8" w:rsidRPr="00C06C91" w:rsidRDefault="00DF14D8" w:rsidP="00C06C91">
            <w:pPr>
              <w:widowControl w:val="0"/>
              <w:spacing w:line="300" w:lineRule="exact"/>
              <w:jc w:val="both"/>
              <w:rPr>
                <w:sz w:val="26"/>
                <w:szCs w:val="26"/>
                <w:lang w:val="nl-NL"/>
              </w:rPr>
            </w:pPr>
            <w:r w:rsidRPr="00C06C91">
              <w:rPr>
                <w:sz w:val="26"/>
                <w:szCs w:val="26"/>
                <w:lang w:val="it-IT"/>
              </w:rPr>
              <w:lastRenderedPageBreak/>
              <w:t>Quy định rõ trách nhiệm, quyền hạn của các cơ quan, đơn vị trong việc thực hiện Quy định.</w:t>
            </w:r>
          </w:p>
        </w:tc>
      </w:tr>
      <w:tr w:rsidR="00C06C91" w:rsidRPr="00C06C91" w14:paraId="72F6098F" w14:textId="77777777" w:rsidTr="00C06C91">
        <w:tc>
          <w:tcPr>
            <w:tcW w:w="4664" w:type="dxa"/>
          </w:tcPr>
          <w:p w14:paraId="1DC1132B" w14:textId="77777777" w:rsidR="00DF14D8" w:rsidRPr="00C06C91" w:rsidRDefault="00DF14D8" w:rsidP="00C06C91">
            <w:pPr>
              <w:widowControl w:val="0"/>
              <w:spacing w:line="300" w:lineRule="exact"/>
              <w:ind w:firstLine="27"/>
              <w:jc w:val="both"/>
              <w:rPr>
                <w:b/>
                <w:sz w:val="26"/>
                <w:szCs w:val="26"/>
                <w:lang w:val="nl-NL"/>
              </w:rPr>
            </w:pPr>
          </w:p>
        </w:tc>
        <w:tc>
          <w:tcPr>
            <w:tcW w:w="4664" w:type="dxa"/>
          </w:tcPr>
          <w:p w14:paraId="6DD2E38D" w14:textId="1A789BD0" w:rsidR="00DF14D8" w:rsidRPr="00C06C91" w:rsidRDefault="00DF14D8" w:rsidP="00C06C91">
            <w:pPr>
              <w:pStyle w:val="Heading2"/>
              <w:ind w:left="0" w:firstLine="181"/>
              <w:jc w:val="both"/>
              <w:outlineLvl w:val="1"/>
              <w:rPr>
                <w:b/>
                <w:bCs/>
                <w:i w:val="0"/>
                <w:iCs w:val="0"/>
                <w:color w:val="auto"/>
                <w:lang w:val="it-IT"/>
              </w:rPr>
            </w:pPr>
            <w:bookmarkStart w:id="43" w:name="_Toc234333891"/>
            <w:bookmarkStart w:id="44" w:name="_Toc235607021"/>
            <w:bookmarkStart w:id="45" w:name="_Toc236128754"/>
            <w:r w:rsidRPr="00C06C91">
              <w:rPr>
                <w:b/>
                <w:bCs/>
                <w:i w:val="0"/>
                <w:iCs w:val="0"/>
                <w:color w:val="auto"/>
                <w:lang w:val="it-IT"/>
              </w:rPr>
              <w:t>Điều 1</w:t>
            </w:r>
            <w:r w:rsidR="00560F1C">
              <w:rPr>
                <w:b/>
                <w:bCs/>
                <w:i w:val="0"/>
                <w:iCs w:val="0"/>
                <w:color w:val="auto"/>
                <w:lang w:val="it-IT"/>
              </w:rPr>
              <w:t>3</w:t>
            </w:r>
            <w:r w:rsidRPr="00C06C91">
              <w:rPr>
                <w:b/>
                <w:bCs/>
                <w:i w:val="0"/>
                <w:iCs w:val="0"/>
                <w:color w:val="auto"/>
                <w:lang w:val="it-IT"/>
              </w:rPr>
              <w:t>. Trách nhiệm thi hành</w:t>
            </w:r>
            <w:bookmarkEnd w:id="43"/>
            <w:bookmarkEnd w:id="44"/>
            <w:bookmarkEnd w:id="45"/>
          </w:p>
          <w:p w14:paraId="4E707D3A" w14:textId="77777777" w:rsidR="00DF14D8" w:rsidRPr="00C06C91" w:rsidRDefault="00DF14D8" w:rsidP="00C06C91">
            <w:pPr>
              <w:widowControl w:val="0"/>
              <w:ind w:firstLine="181"/>
              <w:jc w:val="both"/>
              <w:rPr>
                <w:sz w:val="26"/>
                <w:szCs w:val="26"/>
                <w:lang w:val="it-IT"/>
              </w:rPr>
            </w:pPr>
            <w:r w:rsidRPr="00C06C91">
              <w:rPr>
                <w:sz w:val="26"/>
                <w:szCs w:val="26"/>
                <w:lang w:val="it-IT"/>
              </w:rPr>
              <w:t>1. Trong trường hợp các văn bản quy phạm pháp luật được viện dẫn trong Quy định này được thay thế, bổ sung, sửa đổi thì thực hiện theo các quy định được thay thế, bổ sung, sửa đổi.</w:t>
            </w:r>
          </w:p>
          <w:p w14:paraId="4C80EE37" w14:textId="77777777" w:rsidR="00DF14D8" w:rsidRPr="00C06C91" w:rsidRDefault="00DF14D8" w:rsidP="00C06C91">
            <w:pPr>
              <w:widowControl w:val="0"/>
              <w:ind w:firstLine="181"/>
              <w:jc w:val="both"/>
              <w:rPr>
                <w:sz w:val="26"/>
                <w:szCs w:val="26"/>
                <w:lang w:val="it-IT"/>
              </w:rPr>
            </w:pPr>
            <w:r w:rsidRPr="00C06C91">
              <w:rPr>
                <w:sz w:val="26"/>
                <w:szCs w:val="26"/>
                <w:lang w:val="it-IT"/>
              </w:rPr>
              <w:t xml:space="preserve">2. Trong quá trình triển khai thực hiện, trường hợp cơ quan nhà nước cấp trên ban hành các văn bản quy phạm pháp luật có quy định khác nội dung tại Quy định này thì thực hiện theo văn bản của cơ quan nhà nước cấp trên. </w:t>
            </w:r>
          </w:p>
          <w:p w14:paraId="093F8D26" w14:textId="77777777" w:rsidR="00DF14D8" w:rsidRPr="00C06C91" w:rsidRDefault="00DF14D8" w:rsidP="00C06C91">
            <w:pPr>
              <w:widowControl w:val="0"/>
              <w:ind w:firstLine="181"/>
              <w:jc w:val="both"/>
              <w:rPr>
                <w:sz w:val="26"/>
                <w:szCs w:val="26"/>
                <w:lang w:val="it-IT"/>
              </w:rPr>
            </w:pPr>
            <w:r w:rsidRPr="00C06C91">
              <w:rPr>
                <w:sz w:val="26"/>
                <w:szCs w:val="26"/>
                <w:lang w:val="it-IT"/>
              </w:rPr>
              <w:t>3. Trường hợp có khó khăn, vướng mắc, phát sinh những nội dung cần sửa đổi bổ sung, thủ trưởng các cơ quan, đơn vị gửi văn bản về Sở Khoa học và Công nghệ để tổng hợp, trình Ủy ban nhân dân tỉnh xem xét, quyết định./.</w:t>
            </w:r>
          </w:p>
          <w:p w14:paraId="1309261A" w14:textId="77777777" w:rsidR="00DF14D8" w:rsidRPr="00C06C91" w:rsidRDefault="00DF14D8" w:rsidP="00C06C91">
            <w:pPr>
              <w:widowControl w:val="0"/>
              <w:spacing w:line="300" w:lineRule="exact"/>
              <w:ind w:firstLine="181"/>
              <w:jc w:val="both"/>
              <w:rPr>
                <w:b/>
                <w:sz w:val="26"/>
                <w:szCs w:val="26"/>
                <w:lang w:val="nl-NL"/>
              </w:rPr>
            </w:pPr>
          </w:p>
        </w:tc>
        <w:tc>
          <w:tcPr>
            <w:tcW w:w="5126" w:type="dxa"/>
          </w:tcPr>
          <w:p w14:paraId="61075FE0" w14:textId="77777777" w:rsidR="00DF14D8" w:rsidRPr="00C06C91" w:rsidRDefault="00DF14D8" w:rsidP="00C06C91">
            <w:pPr>
              <w:widowControl w:val="0"/>
              <w:spacing w:line="300" w:lineRule="exact"/>
              <w:jc w:val="both"/>
              <w:rPr>
                <w:b/>
                <w:sz w:val="26"/>
                <w:szCs w:val="26"/>
                <w:lang w:val="nl-NL"/>
              </w:rPr>
            </w:pPr>
          </w:p>
        </w:tc>
      </w:tr>
    </w:tbl>
    <w:p w14:paraId="33268101" w14:textId="0CE317EA" w:rsidR="00296948" w:rsidRPr="00C06C91" w:rsidRDefault="00296948" w:rsidP="0081040A">
      <w:pPr>
        <w:tabs>
          <w:tab w:val="left" w:pos="3481"/>
        </w:tabs>
        <w:rPr>
          <w:sz w:val="28"/>
          <w:szCs w:val="28"/>
          <w:lang w:val="de-DE"/>
        </w:rPr>
      </w:pPr>
    </w:p>
    <w:sectPr w:rsidR="00296948" w:rsidRPr="00C06C91" w:rsidSect="00C06C91">
      <w:headerReference w:type="default" r:id="rId8"/>
      <w:footnotePr>
        <w:pos w:val="beneathText"/>
      </w:footnotePr>
      <w:pgSz w:w="16837" w:h="11905" w:orient="landscape" w:code="9"/>
      <w:pgMar w:top="1701" w:right="1134" w:bottom="1134" w:left="1134" w:header="397" w:footer="4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46BDB6" w14:textId="77777777" w:rsidR="00B74562" w:rsidRDefault="00B74562">
      <w:r>
        <w:separator/>
      </w:r>
    </w:p>
  </w:endnote>
  <w:endnote w:type="continuationSeparator" w:id="0">
    <w:p w14:paraId="24274888" w14:textId="77777777" w:rsidR="00B74562" w:rsidRDefault="00B74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NewRomanPS-BoldMT">
    <w:altName w:val="Times New Roman"/>
    <w:panose1 w:val="00000000000000000000"/>
    <w:charset w:val="00"/>
    <w:family w:val="roman"/>
    <w:notTrueType/>
    <w:pitch w:val="default"/>
  </w:font>
  <w:font w:name=".VnTime">
    <w:altName w:val="Courier New"/>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0DCDE7" w14:textId="77777777" w:rsidR="00B74562" w:rsidRDefault="00B74562">
      <w:r>
        <w:separator/>
      </w:r>
    </w:p>
  </w:footnote>
  <w:footnote w:type="continuationSeparator" w:id="0">
    <w:p w14:paraId="0B80D3D6" w14:textId="77777777" w:rsidR="00B74562" w:rsidRDefault="00B745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B7479" w14:textId="1574A6F9" w:rsidR="00BB002D" w:rsidRDefault="00BB002D">
    <w:pPr>
      <w:pStyle w:val="Header"/>
      <w:jc w:val="center"/>
    </w:pPr>
    <w:r>
      <w:fldChar w:fldCharType="begin"/>
    </w:r>
    <w:r>
      <w:instrText xml:space="preserve"> PAGE   \* MERGEFORMAT </w:instrText>
    </w:r>
    <w:r>
      <w:fldChar w:fldCharType="separate"/>
    </w:r>
    <w:r w:rsidR="00DD2CCF">
      <w:rPr>
        <w:noProof/>
      </w:rPr>
      <w:t>21</w:t>
    </w:r>
    <w:r>
      <w:rPr>
        <w:noProof/>
      </w:rPr>
      <w:fldChar w:fldCharType="end"/>
    </w:r>
  </w:p>
  <w:p w14:paraId="00A02798" w14:textId="77777777" w:rsidR="00BB002D" w:rsidRPr="006C5EDF" w:rsidRDefault="00BB002D" w:rsidP="006C5ED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B007A"/>
    <w:multiLevelType w:val="hybridMultilevel"/>
    <w:tmpl w:val="8C181090"/>
    <w:lvl w:ilvl="0" w:tplc="FFFFFFFF">
      <w:start w:val="1"/>
      <w:numFmt w:val="lowerRoman"/>
      <w:lvlText w:val="%1."/>
      <w:lvlJc w:val="right"/>
      <w:pPr>
        <w:ind w:left="720" w:hanging="360"/>
      </w:p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CDF0287"/>
    <w:multiLevelType w:val="hybridMultilevel"/>
    <w:tmpl w:val="926CA0C6"/>
    <w:lvl w:ilvl="0" w:tplc="8F82F5C2">
      <w:start w:val="1"/>
      <w:numFmt w:val="decimal"/>
      <w:lvlText w:val="Điều %1."/>
      <w:lvlJc w:val="left"/>
      <w:pPr>
        <w:tabs>
          <w:tab w:val="num" w:pos="1531"/>
        </w:tabs>
        <w:ind w:left="1814" w:hanging="396"/>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BD0645"/>
    <w:multiLevelType w:val="hybridMultilevel"/>
    <w:tmpl w:val="4A52AA5E"/>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6AAC24AA"/>
    <w:multiLevelType w:val="hybridMultilevel"/>
    <w:tmpl w:val="8EACDCF4"/>
    <w:lvl w:ilvl="0" w:tplc="8F82F5C2">
      <w:start w:val="1"/>
      <w:numFmt w:val="decimal"/>
      <w:lvlText w:val="Điều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095395"/>
    <w:multiLevelType w:val="hybridMultilevel"/>
    <w:tmpl w:val="A0AC88DC"/>
    <w:lvl w:ilvl="0" w:tplc="9E0A697E">
      <w:start w:val="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D9F"/>
    <w:rsid w:val="00000FFC"/>
    <w:rsid w:val="000016A1"/>
    <w:rsid w:val="00003052"/>
    <w:rsid w:val="00004063"/>
    <w:rsid w:val="00005176"/>
    <w:rsid w:val="0000601F"/>
    <w:rsid w:val="000072AD"/>
    <w:rsid w:val="0001069C"/>
    <w:rsid w:val="00011008"/>
    <w:rsid w:val="000111D3"/>
    <w:rsid w:val="00012A2D"/>
    <w:rsid w:val="00014D66"/>
    <w:rsid w:val="00016F0E"/>
    <w:rsid w:val="0001776F"/>
    <w:rsid w:val="0001781A"/>
    <w:rsid w:val="00017F44"/>
    <w:rsid w:val="00020289"/>
    <w:rsid w:val="00020446"/>
    <w:rsid w:val="00020F32"/>
    <w:rsid w:val="00021E02"/>
    <w:rsid w:val="00021EEB"/>
    <w:rsid w:val="0002212F"/>
    <w:rsid w:val="00022B0B"/>
    <w:rsid w:val="00022F86"/>
    <w:rsid w:val="00023C68"/>
    <w:rsid w:val="00023C6C"/>
    <w:rsid w:val="0002483F"/>
    <w:rsid w:val="00025E96"/>
    <w:rsid w:val="00026F8D"/>
    <w:rsid w:val="00027A24"/>
    <w:rsid w:val="000319C2"/>
    <w:rsid w:val="00031CDA"/>
    <w:rsid w:val="0003383C"/>
    <w:rsid w:val="00033DD2"/>
    <w:rsid w:val="00034180"/>
    <w:rsid w:val="00035118"/>
    <w:rsid w:val="00040FE0"/>
    <w:rsid w:val="000427D2"/>
    <w:rsid w:val="00042C35"/>
    <w:rsid w:val="000457C4"/>
    <w:rsid w:val="00045BB2"/>
    <w:rsid w:val="00045F3B"/>
    <w:rsid w:val="00046BA6"/>
    <w:rsid w:val="00053E8E"/>
    <w:rsid w:val="0005404E"/>
    <w:rsid w:val="00054659"/>
    <w:rsid w:val="00055AEB"/>
    <w:rsid w:val="000643DE"/>
    <w:rsid w:val="000648E2"/>
    <w:rsid w:val="000651E2"/>
    <w:rsid w:val="000651EA"/>
    <w:rsid w:val="0006527C"/>
    <w:rsid w:val="00065404"/>
    <w:rsid w:val="000658B9"/>
    <w:rsid w:val="00071543"/>
    <w:rsid w:val="000727D8"/>
    <w:rsid w:val="00072B66"/>
    <w:rsid w:val="00073190"/>
    <w:rsid w:val="000742CC"/>
    <w:rsid w:val="000749B8"/>
    <w:rsid w:val="00080172"/>
    <w:rsid w:val="00081EC3"/>
    <w:rsid w:val="00082C69"/>
    <w:rsid w:val="00082CCB"/>
    <w:rsid w:val="000833E5"/>
    <w:rsid w:val="000846BF"/>
    <w:rsid w:val="00084C1B"/>
    <w:rsid w:val="00084F85"/>
    <w:rsid w:val="000850BA"/>
    <w:rsid w:val="0008598B"/>
    <w:rsid w:val="00086637"/>
    <w:rsid w:val="00086BEB"/>
    <w:rsid w:val="00090E04"/>
    <w:rsid w:val="000929AC"/>
    <w:rsid w:val="00092F6C"/>
    <w:rsid w:val="00093489"/>
    <w:rsid w:val="000946A1"/>
    <w:rsid w:val="00094858"/>
    <w:rsid w:val="00095C72"/>
    <w:rsid w:val="00097766"/>
    <w:rsid w:val="00097BAE"/>
    <w:rsid w:val="000A39FA"/>
    <w:rsid w:val="000A3C42"/>
    <w:rsid w:val="000A4722"/>
    <w:rsid w:val="000A4AB6"/>
    <w:rsid w:val="000B06B4"/>
    <w:rsid w:val="000B06D4"/>
    <w:rsid w:val="000B3E09"/>
    <w:rsid w:val="000B4186"/>
    <w:rsid w:val="000B5FAB"/>
    <w:rsid w:val="000B7353"/>
    <w:rsid w:val="000B752A"/>
    <w:rsid w:val="000C011A"/>
    <w:rsid w:val="000C1643"/>
    <w:rsid w:val="000C25FA"/>
    <w:rsid w:val="000C2F84"/>
    <w:rsid w:val="000C37BC"/>
    <w:rsid w:val="000C4335"/>
    <w:rsid w:val="000C48B6"/>
    <w:rsid w:val="000C4FB1"/>
    <w:rsid w:val="000C5314"/>
    <w:rsid w:val="000C53FB"/>
    <w:rsid w:val="000C58FF"/>
    <w:rsid w:val="000C6E64"/>
    <w:rsid w:val="000C7218"/>
    <w:rsid w:val="000C75C6"/>
    <w:rsid w:val="000C7D0F"/>
    <w:rsid w:val="000D1931"/>
    <w:rsid w:val="000D1B46"/>
    <w:rsid w:val="000D3B19"/>
    <w:rsid w:val="000D3FD8"/>
    <w:rsid w:val="000D558D"/>
    <w:rsid w:val="000D5AC2"/>
    <w:rsid w:val="000D5D51"/>
    <w:rsid w:val="000D6ECB"/>
    <w:rsid w:val="000D766C"/>
    <w:rsid w:val="000E1EE7"/>
    <w:rsid w:val="000E219A"/>
    <w:rsid w:val="000E2EDA"/>
    <w:rsid w:val="000E4688"/>
    <w:rsid w:val="000E4AFE"/>
    <w:rsid w:val="000F0BE6"/>
    <w:rsid w:val="000F3395"/>
    <w:rsid w:val="000F3D8D"/>
    <w:rsid w:val="000F493C"/>
    <w:rsid w:val="000F4EB0"/>
    <w:rsid w:val="000F5F3D"/>
    <w:rsid w:val="000F641A"/>
    <w:rsid w:val="000F6794"/>
    <w:rsid w:val="000F71D1"/>
    <w:rsid w:val="0010220A"/>
    <w:rsid w:val="00103B3C"/>
    <w:rsid w:val="001044A4"/>
    <w:rsid w:val="0010599B"/>
    <w:rsid w:val="00107C91"/>
    <w:rsid w:val="001119DD"/>
    <w:rsid w:val="00112F5F"/>
    <w:rsid w:val="00113FD3"/>
    <w:rsid w:val="00114A47"/>
    <w:rsid w:val="00115B47"/>
    <w:rsid w:val="00116DC2"/>
    <w:rsid w:val="00116E5F"/>
    <w:rsid w:val="001215D0"/>
    <w:rsid w:val="0012479D"/>
    <w:rsid w:val="00124C7C"/>
    <w:rsid w:val="00125F2B"/>
    <w:rsid w:val="0012663A"/>
    <w:rsid w:val="001304D7"/>
    <w:rsid w:val="001305E0"/>
    <w:rsid w:val="00132114"/>
    <w:rsid w:val="00132192"/>
    <w:rsid w:val="001323D8"/>
    <w:rsid w:val="001336BB"/>
    <w:rsid w:val="0013462D"/>
    <w:rsid w:val="00134BBF"/>
    <w:rsid w:val="00136707"/>
    <w:rsid w:val="001402B4"/>
    <w:rsid w:val="00141514"/>
    <w:rsid w:val="00141690"/>
    <w:rsid w:val="00142605"/>
    <w:rsid w:val="00142D6A"/>
    <w:rsid w:val="0014664B"/>
    <w:rsid w:val="00147A48"/>
    <w:rsid w:val="00147E0D"/>
    <w:rsid w:val="00152A79"/>
    <w:rsid w:val="00152AAC"/>
    <w:rsid w:val="00153C29"/>
    <w:rsid w:val="00153D40"/>
    <w:rsid w:val="00154C9A"/>
    <w:rsid w:val="001562C2"/>
    <w:rsid w:val="00161956"/>
    <w:rsid w:val="00161F13"/>
    <w:rsid w:val="00162445"/>
    <w:rsid w:val="00163005"/>
    <w:rsid w:val="001644A1"/>
    <w:rsid w:val="00165475"/>
    <w:rsid w:val="00165DE9"/>
    <w:rsid w:val="00166CF9"/>
    <w:rsid w:val="001679B1"/>
    <w:rsid w:val="001703D6"/>
    <w:rsid w:val="001711D7"/>
    <w:rsid w:val="00172906"/>
    <w:rsid w:val="00172B69"/>
    <w:rsid w:val="00172CA3"/>
    <w:rsid w:val="00175386"/>
    <w:rsid w:val="0018048E"/>
    <w:rsid w:val="00182526"/>
    <w:rsid w:val="001841AB"/>
    <w:rsid w:val="001856D8"/>
    <w:rsid w:val="00186CE3"/>
    <w:rsid w:val="00192C68"/>
    <w:rsid w:val="001958B5"/>
    <w:rsid w:val="00196367"/>
    <w:rsid w:val="001966B7"/>
    <w:rsid w:val="00197A5C"/>
    <w:rsid w:val="00197DFC"/>
    <w:rsid w:val="001A1939"/>
    <w:rsid w:val="001A3008"/>
    <w:rsid w:val="001A5765"/>
    <w:rsid w:val="001A6765"/>
    <w:rsid w:val="001B0E8B"/>
    <w:rsid w:val="001B1330"/>
    <w:rsid w:val="001B196B"/>
    <w:rsid w:val="001B3DDC"/>
    <w:rsid w:val="001B486E"/>
    <w:rsid w:val="001B79F3"/>
    <w:rsid w:val="001C0793"/>
    <w:rsid w:val="001C1909"/>
    <w:rsid w:val="001C33A2"/>
    <w:rsid w:val="001C3521"/>
    <w:rsid w:val="001C773F"/>
    <w:rsid w:val="001C7F8F"/>
    <w:rsid w:val="001D13A9"/>
    <w:rsid w:val="001D3E1B"/>
    <w:rsid w:val="001D605B"/>
    <w:rsid w:val="001D71A0"/>
    <w:rsid w:val="001D7A82"/>
    <w:rsid w:val="001E3236"/>
    <w:rsid w:val="001E51BF"/>
    <w:rsid w:val="001E74EF"/>
    <w:rsid w:val="001E778D"/>
    <w:rsid w:val="001F15A3"/>
    <w:rsid w:val="001F195E"/>
    <w:rsid w:val="001F1C0F"/>
    <w:rsid w:val="001F29AC"/>
    <w:rsid w:val="001F3308"/>
    <w:rsid w:val="001F4515"/>
    <w:rsid w:val="001F574E"/>
    <w:rsid w:val="001F66D4"/>
    <w:rsid w:val="001F7456"/>
    <w:rsid w:val="002047A3"/>
    <w:rsid w:val="00205494"/>
    <w:rsid w:val="002059E9"/>
    <w:rsid w:val="00205C4A"/>
    <w:rsid w:val="002066B2"/>
    <w:rsid w:val="002070A8"/>
    <w:rsid w:val="00207790"/>
    <w:rsid w:val="0020799A"/>
    <w:rsid w:val="00210131"/>
    <w:rsid w:val="00210618"/>
    <w:rsid w:val="00210F19"/>
    <w:rsid w:val="002119EB"/>
    <w:rsid w:val="00213E4B"/>
    <w:rsid w:val="00214467"/>
    <w:rsid w:val="00214D00"/>
    <w:rsid w:val="00215DFD"/>
    <w:rsid w:val="00216A81"/>
    <w:rsid w:val="00216ADA"/>
    <w:rsid w:val="00216B5B"/>
    <w:rsid w:val="00220A56"/>
    <w:rsid w:val="00223EF4"/>
    <w:rsid w:val="00223F45"/>
    <w:rsid w:val="00225358"/>
    <w:rsid w:val="002259B1"/>
    <w:rsid w:val="00225DE1"/>
    <w:rsid w:val="00226FEE"/>
    <w:rsid w:val="002272EE"/>
    <w:rsid w:val="00227775"/>
    <w:rsid w:val="00230EE1"/>
    <w:rsid w:val="00235995"/>
    <w:rsid w:val="00240867"/>
    <w:rsid w:val="0024115D"/>
    <w:rsid w:val="0024184F"/>
    <w:rsid w:val="002435B9"/>
    <w:rsid w:val="002465D4"/>
    <w:rsid w:val="00246D68"/>
    <w:rsid w:val="002475F7"/>
    <w:rsid w:val="00252FA8"/>
    <w:rsid w:val="00254FC1"/>
    <w:rsid w:val="00256993"/>
    <w:rsid w:val="00256CB3"/>
    <w:rsid w:val="002609CB"/>
    <w:rsid w:val="00263275"/>
    <w:rsid w:val="00263C23"/>
    <w:rsid w:val="002641F7"/>
    <w:rsid w:val="00264930"/>
    <w:rsid w:val="00264EC6"/>
    <w:rsid w:val="002664B2"/>
    <w:rsid w:val="00266AD3"/>
    <w:rsid w:val="002716A0"/>
    <w:rsid w:val="00277DC4"/>
    <w:rsid w:val="00281190"/>
    <w:rsid w:val="002829E0"/>
    <w:rsid w:val="0028314A"/>
    <w:rsid w:val="002836F7"/>
    <w:rsid w:val="00283AC4"/>
    <w:rsid w:val="00285C27"/>
    <w:rsid w:val="00286350"/>
    <w:rsid w:val="00290D46"/>
    <w:rsid w:val="002915DF"/>
    <w:rsid w:val="00296948"/>
    <w:rsid w:val="0029735F"/>
    <w:rsid w:val="00297EA5"/>
    <w:rsid w:val="002A145C"/>
    <w:rsid w:val="002A2C8A"/>
    <w:rsid w:val="002A3C5F"/>
    <w:rsid w:val="002A46CE"/>
    <w:rsid w:val="002A5317"/>
    <w:rsid w:val="002A53BE"/>
    <w:rsid w:val="002B000D"/>
    <w:rsid w:val="002B177C"/>
    <w:rsid w:val="002B1916"/>
    <w:rsid w:val="002B2B1A"/>
    <w:rsid w:val="002B59AB"/>
    <w:rsid w:val="002B74F9"/>
    <w:rsid w:val="002C036F"/>
    <w:rsid w:val="002C111A"/>
    <w:rsid w:val="002C150C"/>
    <w:rsid w:val="002C1891"/>
    <w:rsid w:val="002C333C"/>
    <w:rsid w:val="002C4E65"/>
    <w:rsid w:val="002D0167"/>
    <w:rsid w:val="002D0790"/>
    <w:rsid w:val="002D144B"/>
    <w:rsid w:val="002D2298"/>
    <w:rsid w:val="002D384E"/>
    <w:rsid w:val="002D3C2D"/>
    <w:rsid w:val="002D4ACE"/>
    <w:rsid w:val="002D536B"/>
    <w:rsid w:val="002D5D2D"/>
    <w:rsid w:val="002D65D1"/>
    <w:rsid w:val="002E086D"/>
    <w:rsid w:val="002E08B2"/>
    <w:rsid w:val="002E3190"/>
    <w:rsid w:val="002E36C0"/>
    <w:rsid w:val="002E4919"/>
    <w:rsid w:val="002E495E"/>
    <w:rsid w:val="002E5008"/>
    <w:rsid w:val="002E7888"/>
    <w:rsid w:val="002F1397"/>
    <w:rsid w:val="002F2086"/>
    <w:rsid w:val="002F4D8E"/>
    <w:rsid w:val="002F5726"/>
    <w:rsid w:val="002F5958"/>
    <w:rsid w:val="002F6330"/>
    <w:rsid w:val="003001D8"/>
    <w:rsid w:val="0030092A"/>
    <w:rsid w:val="003025D1"/>
    <w:rsid w:val="00302FB5"/>
    <w:rsid w:val="00304EEA"/>
    <w:rsid w:val="00305737"/>
    <w:rsid w:val="003066F0"/>
    <w:rsid w:val="00307A44"/>
    <w:rsid w:val="0031082B"/>
    <w:rsid w:val="00310958"/>
    <w:rsid w:val="0031162C"/>
    <w:rsid w:val="0031187E"/>
    <w:rsid w:val="00314D55"/>
    <w:rsid w:val="0031594B"/>
    <w:rsid w:val="00315C0B"/>
    <w:rsid w:val="003160B0"/>
    <w:rsid w:val="00317024"/>
    <w:rsid w:val="00320955"/>
    <w:rsid w:val="00323126"/>
    <w:rsid w:val="00324C97"/>
    <w:rsid w:val="0032540B"/>
    <w:rsid w:val="00325AAF"/>
    <w:rsid w:val="00325C04"/>
    <w:rsid w:val="00326411"/>
    <w:rsid w:val="00330F12"/>
    <w:rsid w:val="0033387F"/>
    <w:rsid w:val="00334282"/>
    <w:rsid w:val="00334496"/>
    <w:rsid w:val="00335706"/>
    <w:rsid w:val="00335BC4"/>
    <w:rsid w:val="00335E55"/>
    <w:rsid w:val="00337070"/>
    <w:rsid w:val="00337B5A"/>
    <w:rsid w:val="00341DDE"/>
    <w:rsid w:val="00341E8B"/>
    <w:rsid w:val="00342ADA"/>
    <w:rsid w:val="003435A5"/>
    <w:rsid w:val="00344A8B"/>
    <w:rsid w:val="00344AFD"/>
    <w:rsid w:val="003457C5"/>
    <w:rsid w:val="00345F28"/>
    <w:rsid w:val="00346427"/>
    <w:rsid w:val="00346FE3"/>
    <w:rsid w:val="00347133"/>
    <w:rsid w:val="00347D11"/>
    <w:rsid w:val="0035103C"/>
    <w:rsid w:val="00351C61"/>
    <w:rsid w:val="0035357A"/>
    <w:rsid w:val="00354264"/>
    <w:rsid w:val="00354D98"/>
    <w:rsid w:val="00356F1C"/>
    <w:rsid w:val="003615B7"/>
    <w:rsid w:val="0036194E"/>
    <w:rsid w:val="003628A5"/>
    <w:rsid w:val="00362C22"/>
    <w:rsid w:val="003640C2"/>
    <w:rsid w:val="003659CB"/>
    <w:rsid w:val="0036623E"/>
    <w:rsid w:val="003719A6"/>
    <w:rsid w:val="00372B2A"/>
    <w:rsid w:val="00374471"/>
    <w:rsid w:val="003751B8"/>
    <w:rsid w:val="00375508"/>
    <w:rsid w:val="00375C55"/>
    <w:rsid w:val="0037762A"/>
    <w:rsid w:val="00380EF9"/>
    <w:rsid w:val="00380FD7"/>
    <w:rsid w:val="00381780"/>
    <w:rsid w:val="00381B91"/>
    <w:rsid w:val="00381C08"/>
    <w:rsid w:val="00381C1C"/>
    <w:rsid w:val="00381F64"/>
    <w:rsid w:val="003822C2"/>
    <w:rsid w:val="0038238E"/>
    <w:rsid w:val="00382B8D"/>
    <w:rsid w:val="00383721"/>
    <w:rsid w:val="00383D8C"/>
    <w:rsid w:val="003850DC"/>
    <w:rsid w:val="003854E2"/>
    <w:rsid w:val="00390087"/>
    <w:rsid w:val="00393873"/>
    <w:rsid w:val="0039465B"/>
    <w:rsid w:val="00395D95"/>
    <w:rsid w:val="003969B1"/>
    <w:rsid w:val="00397957"/>
    <w:rsid w:val="003A1970"/>
    <w:rsid w:val="003A2058"/>
    <w:rsid w:val="003A2DFE"/>
    <w:rsid w:val="003A50BD"/>
    <w:rsid w:val="003A51EF"/>
    <w:rsid w:val="003A51FD"/>
    <w:rsid w:val="003A6ED9"/>
    <w:rsid w:val="003A78FB"/>
    <w:rsid w:val="003B0128"/>
    <w:rsid w:val="003B01FB"/>
    <w:rsid w:val="003B0399"/>
    <w:rsid w:val="003B0CC1"/>
    <w:rsid w:val="003B2E27"/>
    <w:rsid w:val="003B54DB"/>
    <w:rsid w:val="003B65EE"/>
    <w:rsid w:val="003C0BAF"/>
    <w:rsid w:val="003C49DD"/>
    <w:rsid w:val="003C5D4A"/>
    <w:rsid w:val="003D092D"/>
    <w:rsid w:val="003D1C35"/>
    <w:rsid w:val="003D69B2"/>
    <w:rsid w:val="003D7228"/>
    <w:rsid w:val="003E0462"/>
    <w:rsid w:val="003E08A7"/>
    <w:rsid w:val="003E1405"/>
    <w:rsid w:val="003E1506"/>
    <w:rsid w:val="003E4362"/>
    <w:rsid w:val="003E5680"/>
    <w:rsid w:val="003E6AF0"/>
    <w:rsid w:val="003F0BDD"/>
    <w:rsid w:val="003F2B18"/>
    <w:rsid w:val="003F2D4A"/>
    <w:rsid w:val="00401FCA"/>
    <w:rsid w:val="00403C41"/>
    <w:rsid w:val="004052D5"/>
    <w:rsid w:val="00405A61"/>
    <w:rsid w:val="00405BAF"/>
    <w:rsid w:val="0040625E"/>
    <w:rsid w:val="00406ABD"/>
    <w:rsid w:val="00406C3E"/>
    <w:rsid w:val="00406F9A"/>
    <w:rsid w:val="00407794"/>
    <w:rsid w:val="00410DE9"/>
    <w:rsid w:val="0041255E"/>
    <w:rsid w:val="0041371B"/>
    <w:rsid w:val="00413FE7"/>
    <w:rsid w:val="00415A95"/>
    <w:rsid w:val="00416CC3"/>
    <w:rsid w:val="00417939"/>
    <w:rsid w:val="004204A8"/>
    <w:rsid w:val="00420FC5"/>
    <w:rsid w:val="00421C2B"/>
    <w:rsid w:val="00421FB1"/>
    <w:rsid w:val="004239E6"/>
    <w:rsid w:val="00423C06"/>
    <w:rsid w:val="00424689"/>
    <w:rsid w:val="0042794F"/>
    <w:rsid w:val="00427BDF"/>
    <w:rsid w:val="00431001"/>
    <w:rsid w:val="0043288A"/>
    <w:rsid w:val="004335D4"/>
    <w:rsid w:val="00433EC8"/>
    <w:rsid w:val="00435B53"/>
    <w:rsid w:val="00435B88"/>
    <w:rsid w:val="004360F2"/>
    <w:rsid w:val="00436BE7"/>
    <w:rsid w:val="0043777D"/>
    <w:rsid w:val="00441B64"/>
    <w:rsid w:val="004425E9"/>
    <w:rsid w:val="00442D04"/>
    <w:rsid w:val="004432D0"/>
    <w:rsid w:val="00443490"/>
    <w:rsid w:val="004436AC"/>
    <w:rsid w:val="0044413C"/>
    <w:rsid w:val="00444812"/>
    <w:rsid w:val="004448E5"/>
    <w:rsid w:val="00444C27"/>
    <w:rsid w:val="004451EF"/>
    <w:rsid w:val="004453DC"/>
    <w:rsid w:val="00445C55"/>
    <w:rsid w:val="00446323"/>
    <w:rsid w:val="004478DF"/>
    <w:rsid w:val="00450751"/>
    <w:rsid w:val="00450D70"/>
    <w:rsid w:val="00451109"/>
    <w:rsid w:val="004518D6"/>
    <w:rsid w:val="00452284"/>
    <w:rsid w:val="0045279F"/>
    <w:rsid w:val="004531C2"/>
    <w:rsid w:val="004539CD"/>
    <w:rsid w:val="00456230"/>
    <w:rsid w:val="0045743B"/>
    <w:rsid w:val="00457C97"/>
    <w:rsid w:val="00457E1E"/>
    <w:rsid w:val="0046035E"/>
    <w:rsid w:val="004605DD"/>
    <w:rsid w:val="0046182B"/>
    <w:rsid w:val="00462244"/>
    <w:rsid w:val="004626EF"/>
    <w:rsid w:val="00462B76"/>
    <w:rsid w:val="00463175"/>
    <w:rsid w:val="00463F6A"/>
    <w:rsid w:val="00464EA2"/>
    <w:rsid w:val="0046600D"/>
    <w:rsid w:val="00466B1E"/>
    <w:rsid w:val="00470CDD"/>
    <w:rsid w:val="00470F44"/>
    <w:rsid w:val="004713EB"/>
    <w:rsid w:val="00471908"/>
    <w:rsid w:val="00471D22"/>
    <w:rsid w:val="004734EB"/>
    <w:rsid w:val="00473837"/>
    <w:rsid w:val="00475505"/>
    <w:rsid w:val="0048207A"/>
    <w:rsid w:val="00482743"/>
    <w:rsid w:val="00482DC6"/>
    <w:rsid w:val="0048488D"/>
    <w:rsid w:val="00487A2D"/>
    <w:rsid w:val="004930FB"/>
    <w:rsid w:val="00493749"/>
    <w:rsid w:val="00493786"/>
    <w:rsid w:val="00493B2B"/>
    <w:rsid w:val="004949B5"/>
    <w:rsid w:val="00495C49"/>
    <w:rsid w:val="004966FE"/>
    <w:rsid w:val="00496EB6"/>
    <w:rsid w:val="00496FDD"/>
    <w:rsid w:val="004A13C3"/>
    <w:rsid w:val="004A14F2"/>
    <w:rsid w:val="004A1C5B"/>
    <w:rsid w:val="004A2D6D"/>
    <w:rsid w:val="004A32AF"/>
    <w:rsid w:val="004A3F69"/>
    <w:rsid w:val="004A416D"/>
    <w:rsid w:val="004A4290"/>
    <w:rsid w:val="004A4716"/>
    <w:rsid w:val="004A4D89"/>
    <w:rsid w:val="004A4FE8"/>
    <w:rsid w:val="004A62CC"/>
    <w:rsid w:val="004A7DCA"/>
    <w:rsid w:val="004B0AC9"/>
    <w:rsid w:val="004B16E7"/>
    <w:rsid w:val="004B17F7"/>
    <w:rsid w:val="004B29D5"/>
    <w:rsid w:val="004B2C0E"/>
    <w:rsid w:val="004B2FD2"/>
    <w:rsid w:val="004B3227"/>
    <w:rsid w:val="004B475B"/>
    <w:rsid w:val="004B4F2D"/>
    <w:rsid w:val="004B5396"/>
    <w:rsid w:val="004B6207"/>
    <w:rsid w:val="004B675C"/>
    <w:rsid w:val="004B6978"/>
    <w:rsid w:val="004B78F9"/>
    <w:rsid w:val="004C1739"/>
    <w:rsid w:val="004C216A"/>
    <w:rsid w:val="004C429A"/>
    <w:rsid w:val="004C4709"/>
    <w:rsid w:val="004C5179"/>
    <w:rsid w:val="004C66A1"/>
    <w:rsid w:val="004C7719"/>
    <w:rsid w:val="004C7F9E"/>
    <w:rsid w:val="004D0FEF"/>
    <w:rsid w:val="004D4067"/>
    <w:rsid w:val="004D481E"/>
    <w:rsid w:val="004D501E"/>
    <w:rsid w:val="004D542E"/>
    <w:rsid w:val="004E1869"/>
    <w:rsid w:val="004E31F2"/>
    <w:rsid w:val="004E5910"/>
    <w:rsid w:val="004E59A6"/>
    <w:rsid w:val="004E60EB"/>
    <w:rsid w:val="004E615B"/>
    <w:rsid w:val="004E6E97"/>
    <w:rsid w:val="004F0E8D"/>
    <w:rsid w:val="004F18BE"/>
    <w:rsid w:val="004F3F8C"/>
    <w:rsid w:val="004F5EC0"/>
    <w:rsid w:val="00501507"/>
    <w:rsid w:val="00502EB9"/>
    <w:rsid w:val="00503634"/>
    <w:rsid w:val="00505BCB"/>
    <w:rsid w:val="005063E6"/>
    <w:rsid w:val="005069EC"/>
    <w:rsid w:val="00510437"/>
    <w:rsid w:val="005110AB"/>
    <w:rsid w:val="00512339"/>
    <w:rsid w:val="00513813"/>
    <w:rsid w:val="005158B4"/>
    <w:rsid w:val="005202C9"/>
    <w:rsid w:val="00521F9F"/>
    <w:rsid w:val="00524AB3"/>
    <w:rsid w:val="005270BA"/>
    <w:rsid w:val="00527E80"/>
    <w:rsid w:val="005305AB"/>
    <w:rsid w:val="005308C3"/>
    <w:rsid w:val="00530CF3"/>
    <w:rsid w:val="00531BD0"/>
    <w:rsid w:val="00531BFE"/>
    <w:rsid w:val="00533137"/>
    <w:rsid w:val="005336A6"/>
    <w:rsid w:val="00536309"/>
    <w:rsid w:val="00536948"/>
    <w:rsid w:val="0053714C"/>
    <w:rsid w:val="00537FAD"/>
    <w:rsid w:val="00540168"/>
    <w:rsid w:val="00541B82"/>
    <w:rsid w:val="00543614"/>
    <w:rsid w:val="00545DFD"/>
    <w:rsid w:val="00546A1A"/>
    <w:rsid w:val="00547136"/>
    <w:rsid w:val="005503F5"/>
    <w:rsid w:val="005517F0"/>
    <w:rsid w:val="0055186C"/>
    <w:rsid w:val="00551B1C"/>
    <w:rsid w:val="00551D1C"/>
    <w:rsid w:val="00551EFF"/>
    <w:rsid w:val="005521DE"/>
    <w:rsid w:val="00552F54"/>
    <w:rsid w:val="00555A71"/>
    <w:rsid w:val="0056072A"/>
    <w:rsid w:val="00560F1C"/>
    <w:rsid w:val="005635D2"/>
    <w:rsid w:val="00563B94"/>
    <w:rsid w:val="0056406A"/>
    <w:rsid w:val="00564268"/>
    <w:rsid w:val="00564402"/>
    <w:rsid w:val="00564482"/>
    <w:rsid w:val="00564EFA"/>
    <w:rsid w:val="00565650"/>
    <w:rsid w:val="00565822"/>
    <w:rsid w:val="0056584B"/>
    <w:rsid w:val="005662C9"/>
    <w:rsid w:val="00566560"/>
    <w:rsid w:val="00566BF7"/>
    <w:rsid w:val="00567733"/>
    <w:rsid w:val="00572E3B"/>
    <w:rsid w:val="00572F98"/>
    <w:rsid w:val="0057343E"/>
    <w:rsid w:val="0057393C"/>
    <w:rsid w:val="00573C34"/>
    <w:rsid w:val="0057418B"/>
    <w:rsid w:val="005750AF"/>
    <w:rsid w:val="005776C5"/>
    <w:rsid w:val="005800CC"/>
    <w:rsid w:val="005803FC"/>
    <w:rsid w:val="00581EE2"/>
    <w:rsid w:val="00584973"/>
    <w:rsid w:val="00586819"/>
    <w:rsid w:val="00586BFF"/>
    <w:rsid w:val="00590214"/>
    <w:rsid w:val="00593FB4"/>
    <w:rsid w:val="005970A3"/>
    <w:rsid w:val="0059741A"/>
    <w:rsid w:val="005977B0"/>
    <w:rsid w:val="00597E6D"/>
    <w:rsid w:val="005A0CB4"/>
    <w:rsid w:val="005A0FE7"/>
    <w:rsid w:val="005A1793"/>
    <w:rsid w:val="005A22FC"/>
    <w:rsid w:val="005A2604"/>
    <w:rsid w:val="005A49D3"/>
    <w:rsid w:val="005A6502"/>
    <w:rsid w:val="005A75ED"/>
    <w:rsid w:val="005B174F"/>
    <w:rsid w:val="005B2A6E"/>
    <w:rsid w:val="005B2CB9"/>
    <w:rsid w:val="005B2EB4"/>
    <w:rsid w:val="005B37B7"/>
    <w:rsid w:val="005B39A3"/>
    <w:rsid w:val="005B40A5"/>
    <w:rsid w:val="005C0DCB"/>
    <w:rsid w:val="005C26BB"/>
    <w:rsid w:val="005C6488"/>
    <w:rsid w:val="005C79C5"/>
    <w:rsid w:val="005C7BDE"/>
    <w:rsid w:val="005C7FAA"/>
    <w:rsid w:val="005D33E2"/>
    <w:rsid w:val="005D5D2C"/>
    <w:rsid w:val="005D6334"/>
    <w:rsid w:val="005D72E2"/>
    <w:rsid w:val="005E0BDC"/>
    <w:rsid w:val="005E1B68"/>
    <w:rsid w:val="005E2F15"/>
    <w:rsid w:val="005E45D5"/>
    <w:rsid w:val="005E593A"/>
    <w:rsid w:val="005E5AE6"/>
    <w:rsid w:val="005E79D7"/>
    <w:rsid w:val="005E7A4A"/>
    <w:rsid w:val="005F17E2"/>
    <w:rsid w:val="005F1FA7"/>
    <w:rsid w:val="005F28E7"/>
    <w:rsid w:val="005F321C"/>
    <w:rsid w:val="005F36E8"/>
    <w:rsid w:val="005F3C1E"/>
    <w:rsid w:val="005F513E"/>
    <w:rsid w:val="005F7DAE"/>
    <w:rsid w:val="005F7E31"/>
    <w:rsid w:val="00601229"/>
    <w:rsid w:val="00602B68"/>
    <w:rsid w:val="00606130"/>
    <w:rsid w:val="0060707A"/>
    <w:rsid w:val="00607E59"/>
    <w:rsid w:val="00610215"/>
    <w:rsid w:val="00612E02"/>
    <w:rsid w:val="00615C7B"/>
    <w:rsid w:val="00616545"/>
    <w:rsid w:val="00617D9B"/>
    <w:rsid w:val="00620156"/>
    <w:rsid w:val="006205F2"/>
    <w:rsid w:val="006219E6"/>
    <w:rsid w:val="00621C1F"/>
    <w:rsid w:val="0062399B"/>
    <w:rsid w:val="006239AE"/>
    <w:rsid w:val="00623D1A"/>
    <w:rsid w:val="006244BB"/>
    <w:rsid w:val="00627176"/>
    <w:rsid w:val="00631426"/>
    <w:rsid w:val="00631999"/>
    <w:rsid w:val="00632589"/>
    <w:rsid w:val="00633429"/>
    <w:rsid w:val="00633447"/>
    <w:rsid w:val="0063455B"/>
    <w:rsid w:val="00635E4B"/>
    <w:rsid w:val="0064074C"/>
    <w:rsid w:val="0064241A"/>
    <w:rsid w:val="00642CC4"/>
    <w:rsid w:val="006430ED"/>
    <w:rsid w:val="006431C5"/>
    <w:rsid w:val="00644768"/>
    <w:rsid w:val="006467EC"/>
    <w:rsid w:val="00647A7A"/>
    <w:rsid w:val="00647F4B"/>
    <w:rsid w:val="00647F69"/>
    <w:rsid w:val="00647F6B"/>
    <w:rsid w:val="00651576"/>
    <w:rsid w:val="00654F0B"/>
    <w:rsid w:val="0065692E"/>
    <w:rsid w:val="00657899"/>
    <w:rsid w:val="006615A1"/>
    <w:rsid w:val="00663F8A"/>
    <w:rsid w:val="00665B6B"/>
    <w:rsid w:val="00667274"/>
    <w:rsid w:val="00670149"/>
    <w:rsid w:val="00670746"/>
    <w:rsid w:val="00670E33"/>
    <w:rsid w:val="0067381E"/>
    <w:rsid w:val="00674EE4"/>
    <w:rsid w:val="00675144"/>
    <w:rsid w:val="00675548"/>
    <w:rsid w:val="00675B3A"/>
    <w:rsid w:val="00675BE9"/>
    <w:rsid w:val="00677AA6"/>
    <w:rsid w:val="00677FDB"/>
    <w:rsid w:val="00680A24"/>
    <w:rsid w:val="00680E0D"/>
    <w:rsid w:val="0068170A"/>
    <w:rsid w:val="00681C7D"/>
    <w:rsid w:val="00683E7A"/>
    <w:rsid w:val="006844BA"/>
    <w:rsid w:val="00685F7D"/>
    <w:rsid w:val="00686572"/>
    <w:rsid w:val="00686882"/>
    <w:rsid w:val="00690251"/>
    <w:rsid w:val="00690E2A"/>
    <w:rsid w:val="00692799"/>
    <w:rsid w:val="00693A99"/>
    <w:rsid w:val="00693AF4"/>
    <w:rsid w:val="0069426A"/>
    <w:rsid w:val="00695F15"/>
    <w:rsid w:val="006979B3"/>
    <w:rsid w:val="006A0CB4"/>
    <w:rsid w:val="006A55B9"/>
    <w:rsid w:val="006A6B0B"/>
    <w:rsid w:val="006B063E"/>
    <w:rsid w:val="006B09C3"/>
    <w:rsid w:val="006B154C"/>
    <w:rsid w:val="006B16D3"/>
    <w:rsid w:val="006B2C3D"/>
    <w:rsid w:val="006B2DF8"/>
    <w:rsid w:val="006B5C93"/>
    <w:rsid w:val="006C1431"/>
    <w:rsid w:val="006C3D51"/>
    <w:rsid w:val="006C4139"/>
    <w:rsid w:val="006C4270"/>
    <w:rsid w:val="006C5EDF"/>
    <w:rsid w:val="006D00BB"/>
    <w:rsid w:val="006D0DAB"/>
    <w:rsid w:val="006D106D"/>
    <w:rsid w:val="006D1120"/>
    <w:rsid w:val="006D3FC5"/>
    <w:rsid w:val="006D5B6E"/>
    <w:rsid w:val="006D6A06"/>
    <w:rsid w:val="006E0A11"/>
    <w:rsid w:val="006E166C"/>
    <w:rsid w:val="006E2580"/>
    <w:rsid w:val="006E2845"/>
    <w:rsid w:val="006E59F0"/>
    <w:rsid w:val="006E5A33"/>
    <w:rsid w:val="006E60D4"/>
    <w:rsid w:val="006E6AB1"/>
    <w:rsid w:val="006F16C5"/>
    <w:rsid w:val="006F20C7"/>
    <w:rsid w:val="006F24C1"/>
    <w:rsid w:val="006F2ECA"/>
    <w:rsid w:val="006F543B"/>
    <w:rsid w:val="006F58AA"/>
    <w:rsid w:val="006F5F68"/>
    <w:rsid w:val="006F68E9"/>
    <w:rsid w:val="006F70E3"/>
    <w:rsid w:val="006F7AEF"/>
    <w:rsid w:val="007013CF"/>
    <w:rsid w:val="00702493"/>
    <w:rsid w:val="0070267E"/>
    <w:rsid w:val="00702CE4"/>
    <w:rsid w:val="00703643"/>
    <w:rsid w:val="00703659"/>
    <w:rsid w:val="00703D0E"/>
    <w:rsid w:val="0070417C"/>
    <w:rsid w:val="00704FB4"/>
    <w:rsid w:val="00706CF9"/>
    <w:rsid w:val="00706F98"/>
    <w:rsid w:val="00710EC4"/>
    <w:rsid w:val="0071177C"/>
    <w:rsid w:val="00713D29"/>
    <w:rsid w:val="007148F7"/>
    <w:rsid w:val="007149B0"/>
    <w:rsid w:val="00721C09"/>
    <w:rsid w:val="0072533F"/>
    <w:rsid w:val="007253D5"/>
    <w:rsid w:val="007270E5"/>
    <w:rsid w:val="00730FC6"/>
    <w:rsid w:val="0073105B"/>
    <w:rsid w:val="007326DE"/>
    <w:rsid w:val="00733B99"/>
    <w:rsid w:val="00734F69"/>
    <w:rsid w:val="0073577D"/>
    <w:rsid w:val="0073608D"/>
    <w:rsid w:val="0073750C"/>
    <w:rsid w:val="00740839"/>
    <w:rsid w:val="007413E9"/>
    <w:rsid w:val="007414C5"/>
    <w:rsid w:val="00743C77"/>
    <w:rsid w:val="00745246"/>
    <w:rsid w:val="0074573F"/>
    <w:rsid w:val="00746BE8"/>
    <w:rsid w:val="00746ED4"/>
    <w:rsid w:val="00747C77"/>
    <w:rsid w:val="007506EE"/>
    <w:rsid w:val="007506F3"/>
    <w:rsid w:val="0075138F"/>
    <w:rsid w:val="007520A6"/>
    <w:rsid w:val="00752AA7"/>
    <w:rsid w:val="00754A2C"/>
    <w:rsid w:val="00754C81"/>
    <w:rsid w:val="00754E16"/>
    <w:rsid w:val="00755B17"/>
    <w:rsid w:val="00757A0C"/>
    <w:rsid w:val="00760C0A"/>
    <w:rsid w:val="00760EF1"/>
    <w:rsid w:val="00761D15"/>
    <w:rsid w:val="0076342B"/>
    <w:rsid w:val="00763F54"/>
    <w:rsid w:val="007645DB"/>
    <w:rsid w:val="00765A36"/>
    <w:rsid w:val="00765EFB"/>
    <w:rsid w:val="007675A4"/>
    <w:rsid w:val="007700E9"/>
    <w:rsid w:val="00770E6F"/>
    <w:rsid w:val="00771D66"/>
    <w:rsid w:val="00773988"/>
    <w:rsid w:val="00774DBF"/>
    <w:rsid w:val="00775C37"/>
    <w:rsid w:val="00775F54"/>
    <w:rsid w:val="0077738B"/>
    <w:rsid w:val="0077785F"/>
    <w:rsid w:val="0078112D"/>
    <w:rsid w:val="00781950"/>
    <w:rsid w:val="007860B7"/>
    <w:rsid w:val="0078739C"/>
    <w:rsid w:val="00791DE4"/>
    <w:rsid w:val="00793CE3"/>
    <w:rsid w:val="00793D5D"/>
    <w:rsid w:val="007940AF"/>
    <w:rsid w:val="0079449F"/>
    <w:rsid w:val="00794EE6"/>
    <w:rsid w:val="00794EED"/>
    <w:rsid w:val="00795111"/>
    <w:rsid w:val="007970F2"/>
    <w:rsid w:val="007A0565"/>
    <w:rsid w:val="007A163E"/>
    <w:rsid w:val="007A25CA"/>
    <w:rsid w:val="007A3C60"/>
    <w:rsid w:val="007A3DBD"/>
    <w:rsid w:val="007B08DF"/>
    <w:rsid w:val="007B1D68"/>
    <w:rsid w:val="007B2C15"/>
    <w:rsid w:val="007B3BC2"/>
    <w:rsid w:val="007B3CCB"/>
    <w:rsid w:val="007B71CD"/>
    <w:rsid w:val="007B7621"/>
    <w:rsid w:val="007B7AD2"/>
    <w:rsid w:val="007C0191"/>
    <w:rsid w:val="007C0854"/>
    <w:rsid w:val="007C3E62"/>
    <w:rsid w:val="007C4B01"/>
    <w:rsid w:val="007C52D9"/>
    <w:rsid w:val="007C6778"/>
    <w:rsid w:val="007C7ACF"/>
    <w:rsid w:val="007D081E"/>
    <w:rsid w:val="007D2573"/>
    <w:rsid w:val="007D2DC9"/>
    <w:rsid w:val="007D3DC1"/>
    <w:rsid w:val="007D3E52"/>
    <w:rsid w:val="007D68C0"/>
    <w:rsid w:val="007D7081"/>
    <w:rsid w:val="007E136A"/>
    <w:rsid w:val="007E158B"/>
    <w:rsid w:val="007E1B6A"/>
    <w:rsid w:val="007E1FBA"/>
    <w:rsid w:val="007E3F44"/>
    <w:rsid w:val="007E4862"/>
    <w:rsid w:val="007E51DD"/>
    <w:rsid w:val="007E6B3D"/>
    <w:rsid w:val="007F07E9"/>
    <w:rsid w:val="007F1A60"/>
    <w:rsid w:val="007F209D"/>
    <w:rsid w:val="007F456B"/>
    <w:rsid w:val="007F5503"/>
    <w:rsid w:val="007F59FE"/>
    <w:rsid w:val="008009CE"/>
    <w:rsid w:val="0080143D"/>
    <w:rsid w:val="00801D70"/>
    <w:rsid w:val="00801FE8"/>
    <w:rsid w:val="00802856"/>
    <w:rsid w:val="00803925"/>
    <w:rsid w:val="00804356"/>
    <w:rsid w:val="008049CA"/>
    <w:rsid w:val="00805C94"/>
    <w:rsid w:val="00807E1A"/>
    <w:rsid w:val="0081040A"/>
    <w:rsid w:val="00812741"/>
    <w:rsid w:val="0081463E"/>
    <w:rsid w:val="008151AB"/>
    <w:rsid w:val="00821257"/>
    <w:rsid w:val="0082457F"/>
    <w:rsid w:val="008253D0"/>
    <w:rsid w:val="00825869"/>
    <w:rsid w:val="008264C0"/>
    <w:rsid w:val="00830C33"/>
    <w:rsid w:val="00831EE6"/>
    <w:rsid w:val="00832C65"/>
    <w:rsid w:val="00833823"/>
    <w:rsid w:val="00835446"/>
    <w:rsid w:val="008356D7"/>
    <w:rsid w:val="0083577C"/>
    <w:rsid w:val="00837B8E"/>
    <w:rsid w:val="008410E5"/>
    <w:rsid w:val="0084380A"/>
    <w:rsid w:val="00845FC5"/>
    <w:rsid w:val="0084786D"/>
    <w:rsid w:val="008504AA"/>
    <w:rsid w:val="00852D3D"/>
    <w:rsid w:val="008531C5"/>
    <w:rsid w:val="0085362E"/>
    <w:rsid w:val="0085449F"/>
    <w:rsid w:val="00855DAD"/>
    <w:rsid w:val="008566E3"/>
    <w:rsid w:val="00857160"/>
    <w:rsid w:val="0086039D"/>
    <w:rsid w:val="008607C9"/>
    <w:rsid w:val="008614F9"/>
    <w:rsid w:val="008623EE"/>
    <w:rsid w:val="008635B6"/>
    <w:rsid w:val="00863FEC"/>
    <w:rsid w:val="0086592C"/>
    <w:rsid w:val="0086680D"/>
    <w:rsid w:val="00870BD7"/>
    <w:rsid w:val="0087381D"/>
    <w:rsid w:val="00875445"/>
    <w:rsid w:val="00881E7C"/>
    <w:rsid w:val="00882FB4"/>
    <w:rsid w:val="00883151"/>
    <w:rsid w:val="008847B5"/>
    <w:rsid w:val="008847CF"/>
    <w:rsid w:val="00885454"/>
    <w:rsid w:val="00886649"/>
    <w:rsid w:val="008879FE"/>
    <w:rsid w:val="00891C28"/>
    <w:rsid w:val="008922BE"/>
    <w:rsid w:val="008924D3"/>
    <w:rsid w:val="00892B17"/>
    <w:rsid w:val="00894DE3"/>
    <w:rsid w:val="008954B8"/>
    <w:rsid w:val="00896CF5"/>
    <w:rsid w:val="00896D4C"/>
    <w:rsid w:val="00897D36"/>
    <w:rsid w:val="008A2A3E"/>
    <w:rsid w:val="008A34CD"/>
    <w:rsid w:val="008A5ECD"/>
    <w:rsid w:val="008A7233"/>
    <w:rsid w:val="008B26DA"/>
    <w:rsid w:val="008B6D99"/>
    <w:rsid w:val="008C1016"/>
    <w:rsid w:val="008C1BCB"/>
    <w:rsid w:val="008C2729"/>
    <w:rsid w:val="008C30CC"/>
    <w:rsid w:val="008C3886"/>
    <w:rsid w:val="008C5359"/>
    <w:rsid w:val="008C5868"/>
    <w:rsid w:val="008C66E2"/>
    <w:rsid w:val="008D0359"/>
    <w:rsid w:val="008D25C9"/>
    <w:rsid w:val="008D3F11"/>
    <w:rsid w:val="008D44D3"/>
    <w:rsid w:val="008D6C3E"/>
    <w:rsid w:val="008D7223"/>
    <w:rsid w:val="008D7919"/>
    <w:rsid w:val="008D79BA"/>
    <w:rsid w:val="008E0E48"/>
    <w:rsid w:val="008E104A"/>
    <w:rsid w:val="008E4054"/>
    <w:rsid w:val="008E408F"/>
    <w:rsid w:val="008E5075"/>
    <w:rsid w:val="008E5097"/>
    <w:rsid w:val="008E7478"/>
    <w:rsid w:val="008E7787"/>
    <w:rsid w:val="008F1594"/>
    <w:rsid w:val="008F3FDC"/>
    <w:rsid w:val="008F4E74"/>
    <w:rsid w:val="008F74EE"/>
    <w:rsid w:val="00903FF2"/>
    <w:rsid w:val="00904B2E"/>
    <w:rsid w:val="0090578B"/>
    <w:rsid w:val="00905C5B"/>
    <w:rsid w:val="00907129"/>
    <w:rsid w:val="009075AC"/>
    <w:rsid w:val="009109FE"/>
    <w:rsid w:val="00910A20"/>
    <w:rsid w:val="00910FE5"/>
    <w:rsid w:val="009110FA"/>
    <w:rsid w:val="00912565"/>
    <w:rsid w:val="009159CD"/>
    <w:rsid w:val="00916F98"/>
    <w:rsid w:val="00917623"/>
    <w:rsid w:val="00917872"/>
    <w:rsid w:val="00917C05"/>
    <w:rsid w:val="009204DA"/>
    <w:rsid w:val="00921A98"/>
    <w:rsid w:val="00922794"/>
    <w:rsid w:val="009232C6"/>
    <w:rsid w:val="00923373"/>
    <w:rsid w:val="0092415C"/>
    <w:rsid w:val="009246AE"/>
    <w:rsid w:val="00926768"/>
    <w:rsid w:val="00927C1F"/>
    <w:rsid w:val="009309BA"/>
    <w:rsid w:val="00932259"/>
    <w:rsid w:val="0093242E"/>
    <w:rsid w:val="009338CD"/>
    <w:rsid w:val="00933934"/>
    <w:rsid w:val="0093550F"/>
    <w:rsid w:val="00936A9C"/>
    <w:rsid w:val="00936CA4"/>
    <w:rsid w:val="00936DBD"/>
    <w:rsid w:val="0094057F"/>
    <w:rsid w:val="00940D9F"/>
    <w:rsid w:val="009417A6"/>
    <w:rsid w:val="00941BB3"/>
    <w:rsid w:val="00942F35"/>
    <w:rsid w:val="0094305D"/>
    <w:rsid w:val="00943347"/>
    <w:rsid w:val="00944B5C"/>
    <w:rsid w:val="0094514B"/>
    <w:rsid w:val="00945CAC"/>
    <w:rsid w:val="00945F03"/>
    <w:rsid w:val="00946529"/>
    <w:rsid w:val="00946860"/>
    <w:rsid w:val="00946FA6"/>
    <w:rsid w:val="00950579"/>
    <w:rsid w:val="00951380"/>
    <w:rsid w:val="00951A21"/>
    <w:rsid w:val="00951DFC"/>
    <w:rsid w:val="00952487"/>
    <w:rsid w:val="00960C41"/>
    <w:rsid w:val="009613E7"/>
    <w:rsid w:val="0096383F"/>
    <w:rsid w:val="0096428E"/>
    <w:rsid w:val="00965C1E"/>
    <w:rsid w:val="009673BD"/>
    <w:rsid w:val="00967859"/>
    <w:rsid w:val="0097042C"/>
    <w:rsid w:val="00970AAC"/>
    <w:rsid w:val="0097105D"/>
    <w:rsid w:val="0097374E"/>
    <w:rsid w:val="00973CBB"/>
    <w:rsid w:val="0097465C"/>
    <w:rsid w:val="00975457"/>
    <w:rsid w:val="00975EAC"/>
    <w:rsid w:val="00976847"/>
    <w:rsid w:val="009769A2"/>
    <w:rsid w:val="00976FA8"/>
    <w:rsid w:val="00977637"/>
    <w:rsid w:val="00982547"/>
    <w:rsid w:val="00984897"/>
    <w:rsid w:val="00984CCC"/>
    <w:rsid w:val="009855F9"/>
    <w:rsid w:val="00987613"/>
    <w:rsid w:val="0099218C"/>
    <w:rsid w:val="009928A2"/>
    <w:rsid w:val="0099482C"/>
    <w:rsid w:val="00994A06"/>
    <w:rsid w:val="00995447"/>
    <w:rsid w:val="00996D3A"/>
    <w:rsid w:val="009972D8"/>
    <w:rsid w:val="00997677"/>
    <w:rsid w:val="00997AD0"/>
    <w:rsid w:val="009A115F"/>
    <w:rsid w:val="009A1177"/>
    <w:rsid w:val="009A135D"/>
    <w:rsid w:val="009A1515"/>
    <w:rsid w:val="009A1BE0"/>
    <w:rsid w:val="009A2C13"/>
    <w:rsid w:val="009A3333"/>
    <w:rsid w:val="009A3A90"/>
    <w:rsid w:val="009A42B4"/>
    <w:rsid w:val="009A4B23"/>
    <w:rsid w:val="009A6108"/>
    <w:rsid w:val="009B1447"/>
    <w:rsid w:val="009B1B07"/>
    <w:rsid w:val="009B261A"/>
    <w:rsid w:val="009B4489"/>
    <w:rsid w:val="009B47EC"/>
    <w:rsid w:val="009B56F1"/>
    <w:rsid w:val="009B57B7"/>
    <w:rsid w:val="009B59DC"/>
    <w:rsid w:val="009B6897"/>
    <w:rsid w:val="009B6C87"/>
    <w:rsid w:val="009C09AA"/>
    <w:rsid w:val="009C231B"/>
    <w:rsid w:val="009C637A"/>
    <w:rsid w:val="009D0E9F"/>
    <w:rsid w:val="009D1643"/>
    <w:rsid w:val="009D1726"/>
    <w:rsid w:val="009D1E61"/>
    <w:rsid w:val="009D2C71"/>
    <w:rsid w:val="009D3989"/>
    <w:rsid w:val="009D4701"/>
    <w:rsid w:val="009D71AB"/>
    <w:rsid w:val="009D74AB"/>
    <w:rsid w:val="009E0401"/>
    <w:rsid w:val="009E0C7B"/>
    <w:rsid w:val="009E151E"/>
    <w:rsid w:val="009E16D3"/>
    <w:rsid w:val="009E17B8"/>
    <w:rsid w:val="009E43D1"/>
    <w:rsid w:val="009E6439"/>
    <w:rsid w:val="009E676B"/>
    <w:rsid w:val="009F0896"/>
    <w:rsid w:val="009F267E"/>
    <w:rsid w:val="009F3529"/>
    <w:rsid w:val="009F3F49"/>
    <w:rsid w:val="009F4CCC"/>
    <w:rsid w:val="009F507F"/>
    <w:rsid w:val="009F64C5"/>
    <w:rsid w:val="00A004F6"/>
    <w:rsid w:val="00A00B2B"/>
    <w:rsid w:val="00A015C6"/>
    <w:rsid w:val="00A02CC7"/>
    <w:rsid w:val="00A032F8"/>
    <w:rsid w:val="00A041BB"/>
    <w:rsid w:val="00A0453D"/>
    <w:rsid w:val="00A0650C"/>
    <w:rsid w:val="00A07033"/>
    <w:rsid w:val="00A11F4E"/>
    <w:rsid w:val="00A12893"/>
    <w:rsid w:val="00A14A6C"/>
    <w:rsid w:val="00A15201"/>
    <w:rsid w:val="00A156D2"/>
    <w:rsid w:val="00A1690F"/>
    <w:rsid w:val="00A16AC4"/>
    <w:rsid w:val="00A17B61"/>
    <w:rsid w:val="00A2092C"/>
    <w:rsid w:val="00A23C3A"/>
    <w:rsid w:val="00A245FF"/>
    <w:rsid w:val="00A25217"/>
    <w:rsid w:val="00A25B62"/>
    <w:rsid w:val="00A25E30"/>
    <w:rsid w:val="00A30915"/>
    <w:rsid w:val="00A30E87"/>
    <w:rsid w:val="00A333D4"/>
    <w:rsid w:val="00A34306"/>
    <w:rsid w:val="00A3450C"/>
    <w:rsid w:val="00A34CD3"/>
    <w:rsid w:val="00A35759"/>
    <w:rsid w:val="00A35BF9"/>
    <w:rsid w:val="00A4047E"/>
    <w:rsid w:val="00A4086B"/>
    <w:rsid w:val="00A412FA"/>
    <w:rsid w:val="00A41D16"/>
    <w:rsid w:val="00A42F34"/>
    <w:rsid w:val="00A44CE7"/>
    <w:rsid w:val="00A45986"/>
    <w:rsid w:val="00A45B93"/>
    <w:rsid w:val="00A46632"/>
    <w:rsid w:val="00A501D4"/>
    <w:rsid w:val="00A513BF"/>
    <w:rsid w:val="00A55E25"/>
    <w:rsid w:val="00A564C0"/>
    <w:rsid w:val="00A57B3B"/>
    <w:rsid w:val="00A601DD"/>
    <w:rsid w:val="00A62957"/>
    <w:rsid w:val="00A6460C"/>
    <w:rsid w:val="00A65B88"/>
    <w:rsid w:val="00A6673C"/>
    <w:rsid w:val="00A70291"/>
    <w:rsid w:val="00A70A7D"/>
    <w:rsid w:val="00A70FB9"/>
    <w:rsid w:val="00A71962"/>
    <w:rsid w:val="00A72BC1"/>
    <w:rsid w:val="00A747F7"/>
    <w:rsid w:val="00A75877"/>
    <w:rsid w:val="00A7787D"/>
    <w:rsid w:val="00A80F5A"/>
    <w:rsid w:val="00A8363A"/>
    <w:rsid w:val="00A83E23"/>
    <w:rsid w:val="00A84569"/>
    <w:rsid w:val="00A8498B"/>
    <w:rsid w:val="00A86344"/>
    <w:rsid w:val="00A90676"/>
    <w:rsid w:val="00A90B97"/>
    <w:rsid w:val="00A92296"/>
    <w:rsid w:val="00A97FA4"/>
    <w:rsid w:val="00AA05FA"/>
    <w:rsid w:val="00AA4793"/>
    <w:rsid w:val="00AA6380"/>
    <w:rsid w:val="00AB00D0"/>
    <w:rsid w:val="00AB2C3D"/>
    <w:rsid w:val="00AB2C45"/>
    <w:rsid w:val="00AB2FA1"/>
    <w:rsid w:val="00AB3785"/>
    <w:rsid w:val="00AB731E"/>
    <w:rsid w:val="00AC01CA"/>
    <w:rsid w:val="00AC12A7"/>
    <w:rsid w:val="00AC255E"/>
    <w:rsid w:val="00AC3691"/>
    <w:rsid w:val="00AC65E2"/>
    <w:rsid w:val="00AC6966"/>
    <w:rsid w:val="00AD2B22"/>
    <w:rsid w:val="00AD3D65"/>
    <w:rsid w:val="00AD4DAF"/>
    <w:rsid w:val="00AD582C"/>
    <w:rsid w:val="00AD6223"/>
    <w:rsid w:val="00AD7D7F"/>
    <w:rsid w:val="00AE0773"/>
    <w:rsid w:val="00AE0858"/>
    <w:rsid w:val="00AE0AB5"/>
    <w:rsid w:val="00AE16DD"/>
    <w:rsid w:val="00AE51C9"/>
    <w:rsid w:val="00AE698B"/>
    <w:rsid w:val="00AE7EAC"/>
    <w:rsid w:val="00AF0875"/>
    <w:rsid w:val="00AF1252"/>
    <w:rsid w:val="00AF1B5A"/>
    <w:rsid w:val="00AF2199"/>
    <w:rsid w:val="00AF230B"/>
    <w:rsid w:val="00AF2527"/>
    <w:rsid w:val="00AF43FC"/>
    <w:rsid w:val="00AF4617"/>
    <w:rsid w:val="00AF47C3"/>
    <w:rsid w:val="00AF4968"/>
    <w:rsid w:val="00AF5887"/>
    <w:rsid w:val="00B02611"/>
    <w:rsid w:val="00B033C8"/>
    <w:rsid w:val="00B035EA"/>
    <w:rsid w:val="00B03BD6"/>
    <w:rsid w:val="00B04E0C"/>
    <w:rsid w:val="00B05CA6"/>
    <w:rsid w:val="00B05FCD"/>
    <w:rsid w:val="00B10819"/>
    <w:rsid w:val="00B10DBC"/>
    <w:rsid w:val="00B11CF3"/>
    <w:rsid w:val="00B12A7F"/>
    <w:rsid w:val="00B14B94"/>
    <w:rsid w:val="00B174C9"/>
    <w:rsid w:val="00B205B7"/>
    <w:rsid w:val="00B23151"/>
    <w:rsid w:val="00B2420B"/>
    <w:rsid w:val="00B25730"/>
    <w:rsid w:val="00B266DC"/>
    <w:rsid w:val="00B27CE1"/>
    <w:rsid w:val="00B30F14"/>
    <w:rsid w:val="00B310CA"/>
    <w:rsid w:val="00B321EE"/>
    <w:rsid w:val="00B3369C"/>
    <w:rsid w:val="00B343FD"/>
    <w:rsid w:val="00B3612D"/>
    <w:rsid w:val="00B37D9D"/>
    <w:rsid w:val="00B37EC2"/>
    <w:rsid w:val="00B4107C"/>
    <w:rsid w:val="00B425B8"/>
    <w:rsid w:val="00B43655"/>
    <w:rsid w:val="00B43E31"/>
    <w:rsid w:val="00B45AA7"/>
    <w:rsid w:val="00B50720"/>
    <w:rsid w:val="00B50C18"/>
    <w:rsid w:val="00B5112D"/>
    <w:rsid w:val="00B51F57"/>
    <w:rsid w:val="00B541D9"/>
    <w:rsid w:val="00B54689"/>
    <w:rsid w:val="00B5635C"/>
    <w:rsid w:val="00B5651E"/>
    <w:rsid w:val="00B56C35"/>
    <w:rsid w:val="00B56CF1"/>
    <w:rsid w:val="00B60BD3"/>
    <w:rsid w:val="00B60CC2"/>
    <w:rsid w:val="00B60D45"/>
    <w:rsid w:val="00B62EBF"/>
    <w:rsid w:val="00B6378B"/>
    <w:rsid w:val="00B652E7"/>
    <w:rsid w:val="00B66F58"/>
    <w:rsid w:val="00B67244"/>
    <w:rsid w:val="00B67EE5"/>
    <w:rsid w:val="00B7097F"/>
    <w:rsid w:val="00B71E1B"/>
    <w:rsid w:val="00B7321A"/>
    <w:rsid w:val="00B732CC"/>
    <w:rsid w:val="00B74562"/>
    <w:rsid w:val="00B76C24"/>
    <w:rsid w:val="00B76C4D"/>
    <w:rsid w:val="00B77458"/>
    <w:rsid w:val="00B77E66"/>
    <w:rsid w:val="00B80068"/>
    <w:rsid w:val="00B80743"/>
    <w:rsid w:val="00B80DF9"/>
    <w:rsid w:val="00B81668"/>
    <w:rsid w:val="00B81BC5"/>
    <w:rsid w:val="00B837FF"/>
    <w:rsid w:val="00B87DB6"/>
    <w:rsid w:val="00B901C3"/>
    <w:rsid w:val="00B904D5"/>
    <w:rsid w:val="00B90CD7"/>
    <w:rsid w:val="00B912FA"/>
    <w:rsid w:val="00B9209D"/>
    <w:rsid w:val="00B93FF1"/>
    <w:rsid w:val="00B942F8"/>
    <w:rsid w:val="00B94735"/>
    <w:rsid w:val="00B954C5"/>
    <w:rsid w:val="00B96FF8"/>
    <w:rsid w:val="00B97081"/>
    <w:rsid w:val="00B9747E"/>
    <w:rsid w:val="00BA07ED"/>
    <w:rsid w:val="00BA0E80"/>
    <w:rsid w:val="00BA1061"/>
    <w:rsid w:val="00BA1151"/>
    <w:rsid w:val="00BA143F"/>
    <w:rsid w:val="00BA1FEB"/>
    <w:rsid w:val="00BA3AB3"/>
    <w:rsid w:val="00BA3CFA"/>
    <w:rsid w:val="00BA4C70"/>
    <w:rsid w:val="00BA5431"/>
    <w:rsid w:val="00BA74E1"/>
    <w:rsid w:val="00BA797C"/>
    <w:rsid w:val="00BA7F2B"/>
    <w:rsid w:val="00BB002D"/>
    <w:rsid w:val="00BB0E3E"/>
    <w:rsid w:val="00BB1D82"/>
    <w:rsid w:val="00BB3145"/>
    <w:rsid w:val="00BB323C"/>
    <w:rsid w:val="00BB43F1"/>
    <w:rsid w:val="00BB59AB"/>
    <w:rsid w:val="00BB5A37"/>
    <w:rsid w:val="00BB64D3"/>
    <w:rsid w:val="00BC0368"/>
    <w:rsid w:val="00BC1CC5"/>
    <w:rsid w:val="00BC2916"/>
    <w:rsid w:val="00BC462C"/>
    <w:rsid w:val="00BC498D"/>
    <w:rsid w:val="00BC5050"/>
    <w:rsid w:val="00BC5475"/>
    <w:rsid w:val="00BC6F10"/>
    <w:rsid w:val="00BC7D5E"/>
    <w:rsid w:val="00BD004F"/>
    <w:rsid w:val="00BD13B1"/>
    <w:rsid w:val="00BD2EB5"/>
    <w:rsid w:val="00BD613B"/>
    <w:rsid w:val="00BD6294"/>
    <w:rsid w:val="00BD7C98"/>
    <w:rsid w:val="00BD7E81"/>
    <w:rsid w:val="00BE03D1"/>
    <w:rsid w:val="00BE0445"/>
    <w:rsid w:val="00BE0752"/>
    <w:rsid w:val="00BE0C52"/>
    <w:rsid w:val="00BE0FA6"/>
    <w:rsid w:val="00BE3719"/>
    <w:rsid w:val="00BE3F08"/>
    <w:rsid w:val="00BE4311"/>
    <w:rsid w:val="00BE46C6"/>
    <w:rsid w:val="00BE5A90"/>
    <w:rsid w:val="00BE7A3E"/>
    <w:rsid w:val="00BF024C"/>
    <w:rsid w:val="00BF1117"/>
    <w:rsid w:val="00BF113C"/>
    <w:rsid w:val="00BF1E2C"/>
    <w:rsid w:val="00BF23E1"/>
    <w:rsid w:val="00BF24B8"/>
    <w:rsid w:val="00BF264B"/>
    <w:rsid w:val="00BF33AD"/>
    <w:rsid w:val="00BF36F5"/>
    <w:rsid w:val="00BF390A"/>
    <w:rsid w:val="00BF3B91"/>
    <w:rsid w:val="00BF4523"/>
    <w:rsid w:val="00BF4D92"/>
    <w:rsid w:val="00BF6D22"/>
    <w:rsid w:val="00BF7923"/>
    <w:rsid w:val="00C00441"/>
    <w:rsid w:val="00C00CA1"/>
    <w:rsid w:val="00C01085"/>
    <w:rsid w:val="00C02794"/>
    <w:rsid w:val="00C04112"/>
    <w:rsid w:val="00C06256"/>
    <w:rsid w:val="00C066A8"/>
    <w:rsid w:val="00C06C91"/>
    <w:rsid w:val="00C07CAA"/>
    <w:rsid w:val="00C1321D"/>
    <w:rsid w:val="00C148FA"/>
    <w:rsid w:val="00C14D37"/>
    <w:rsid w:val="00C151F5"/>
    <w:rsid w:val="00C157C4"/>
    <w:rsid w:val="00C15DBE"/>
    <w:rsid w:val="00C167F2"/>
    <w:rsid w:val="00C209AC"/>
    <w:rsid w:val="00C22116"/>
    <w:rsid w:val="00C22722"/>
    <w:rsid w:val="00C23FDA"/>
    <w:rsid w:val="00C24247"/>
    <w:rsid w:val="00C247D8"/>
    <w:rsid w:val="00C25B61"/>
    <w:rsid w:val="00C26494"/>
    <w:rsid w:val="00C2759E"/>
    <w:rsid w:val="00C27629"/>
    <w:rsid w:val="00C3077E"/>
    <w:rsid w:val="00C30805"/>
    <w:rsid w:val="00C3153F"/>
    <w:rsid w:val="00C31F2B"/>
    <w:rsid w:val="00C34AC7"/>
    <w:rsid w:val="00C37C6B"/>
    <w:rsid w:val="00C4119B"/>
    <w:rsid w:val="00C415E2"/>
    <w:rsid w:val="00C4316C"/>
    <w:rsid w:val="00C43532"/>
    <w:rsid w:val="00C439F6"/>
    <w:rsid w:val="00C4400F"/>
    <w:rsid w:val="00C476A0"/>
    <w:rsid w:val="00C53524"/>
    <w:rsid w:val="00C5382B"/>
    <w:rsid w:val="00C5477B"/>
    <w:rsid w:val="00C556B0"/>
    <w:rsid w:val="00C55E3B"/>
    <w:rsid w:val="00C56978"/>
    <w:rsid w:val="00C57674"/>
    <w:rsid w:val="00C602DA"/>
    <w:rsid w:val="00C61E0E"/>
    <w:rsid w:val="00C63F81"/>
    <w:rsid w:val="00C644AC"/>
    <w:rsid w:val="00C64761"/>
    <w:rsid w:val="00C70222"/>
    <w:rsid w:val="00C73917"/>
    <w:rsid w:val="00C740F0"/>
    <w:rsid w:val="00C74F62"/>
    <w:rsid w:val="00C7502B"/>
    <w:rsid w:val="00C750AC"/>
    <w:rsid w:val="00C75BD7"/>
    <w:rsid w:val="00C77C14"/>
    <w:rsid w:val="00C77CA0"/>
    <w:rsid w:val="00C77DF3"/>
    <w:rsid w:val="00C81870"/>
    <w:rsid w:val="00C81B5C"/>
    <w:rsid w:val="00C82E0D"/>
    <w:rsid w:val="00C85605"/>
    <w:rsid w:val="00C87E77"/>
    <w:rsid w:val="00C920D5"/>
    <w:rsid w:val="00C927B0"/>
    <w:rsid w:val="00C92823"/>
    <w:rsid w:val="00C93139"/>
    <w:rsid w:val="00C93183"/>
    <w:rsid w:val="00C93B42"/>
    <w:rsid w:val="00C951F0"/>
    <w:rsid w:val="00C955BE"/>
    <w:rsid w:val="00C974F2"/>
    <w:rsid w:val="00CA3CE4"/>
    <w:rsid w:val="00CA4998"/>
    <w:rsid w:val="00CA6BC7"/>
    <w:rsid w:val="00CA6BCB"/>
    <w:rsid w:val="00CB13F6"/>
    <w:rsid w:val="00CB16BD"/>
    <w:rsid w:val="00CB1793"/>
    <w:rsid w:val="00CB22E4"/>
    <w:rsid w:val="00CB2310"/>
    <w:rsid w:val="00CB2A7E"/>
    <w:rsid w:val="00CB4891"/>
    <w:rsid w:val="00CB5B83"/>
    <w:rsid w:val="00CC117E"/>
    <w:rsid w:val="00CC1DE2"/>
    <w:rsid w:val="00CC37CA"/>
    <w:rsid w:val="00CC4ABE"/>
    <w:rsid w:val="00CC62DA"/>
    <w:rsid w:val="00CC6517"/>
    <w:rsid w:val="00CC6640"/>
    <w:rsid w:val="00CC6935"/>
    <w:rsid w:val="00CD0280"/>
    <w:rsid w:val="00CD62E4"/>
    <w:rsid w:val="00CD6BDF"/>
    <w:rsid w:val="00CE017B"/>
    <w:rsid w:val="00CE030A"/>
    <w:rsid w:val="00CE09A6"/>
    <w:rsid w:val="00CE15A7"/>
    <w:rsid w:val="00CE21AB"/>
    <w:rsid w:val="00CE26AD"/>
    <w:rsid w:val="00CE2C47"/>
    <w:rsid w:val="00CE5F28"/>
    <w:rsid w:val="00CE625D"/>
    <w:rsid w:val="00CF002F"/>
    <w:rsid w:val="00CF00C6"/>
    <w:rsid w:val="00CF2793"/>
    <w:rsid w:val="00CF6321"/>
    <w:rsid w:val="00D0112B"/>
    <w:rsid w:val="00D01F10"/>
    <w:rsid w:val="00D068B3"/>
    <w:rsid w:val="00D06AA3"/>
    <w:rsid w:val="00D07D18"/>
    <w:rsid w:val="00D1082D"/>
    <w:rsid w:val="00D1141E"/>
    <w:rsid w:val="00D1143F"/>
    <w:rsid w:val="00D114EB"/>
    <w:rsid w:val="00D114FC"/>
    <w:rsid w:val="00D118CD"/>
    <w:rsid w:val="00D13BFD"/>
    <w:rsid w:val="00D14827"/>
    <w:rsid w:val="00D14BD1"/>
    <w:rsid w:val="00D156E4"/>
    <w:rsid w:val="00D15716"/>
    <w:rsid w:val="00D1628E"/>
    <w:rsid w:val="00D16E6A"/>
    <w:rsid w:val="00D17839"/>
    <w:rsid w:val="00D221D3"/>
    <w:rsid w:val="00D23F55"/>
    <w:rsid w:val="00D24699"/>
    <w:rsid w:val="00D249B8"/>
    <w:rsid w:val="00D2515A"/>
    <w:rsid w:val="00D25AEB"/>
    <w:rsid w:val="00D26E2E"/>
    <w:rsid w:val="00D27B7E"/>
    <w:rsid w:val="00D308AF"/>
    <w:rsid w:val="00D30BD5"/>
    <w:rsid w:val="00D326CC"/>
    <w:rsid w:val="00D32911"/>
    <w:rsid w:val="00D34D81"/>
    <w:rsid w:val="00D35BF6"/>
    <w:rsid w:val="00D360AF"/>
    <w:rsid w:val="00D36655"/>
    <w:rsid w:val="00D4009F"/>
    <w:rsid w:val="00D40207"/>
    <w:rsid w:val="00D40E7D"/>
    <w:rsid w:val="00D425D7"/>
    <w:rsid w:val="00D436B3"/>
    <w:rsid w:val="00D436B8"/>
    <w:rsid w:val="00D45E9C"/>
    <w:rsid w:val="00D50354"/>
    <w:rsid w:val="00D50D28"/>
    <w:rsid w:val="00D557B6"/>
    <w:rsid w:val="00D5616B"/>
    <w:rsid w:val="00D5620A"/>
    <w:rsid w:val="00D56CB8"/>
    <w:rsid w:val="00D576F8"/>
    <w:rsid w:val="00D641F7"/>
    <w:rsid w:val="00D64966"/>
    <w:rsid w:val="00D64E1A"/>
    <w:rsid w:val="00D65086"/>
    <w:rsid w:val="00D72E87"/>
    <w:rsid w:val="00D730D5"/>
    <w:rsid w:val="00D738B8"/>
    <w:rsid w:val="00D74369"/>
    <w:rsid w:val="00D74DD7"/>
    <w:rsid w:val="00D779C3"/>
    <w:rsid w:val="00D8309A"/>
    <w:rsid w:val="00D83B4B"/>
    <w:rsid w:val="00D84691"/>
    <w:rsid w:val="00D85D59"/>
    <w:rsid w:val="00D865B4"/>
    <w:rsid w:val="00D86C10"/>
    <w:rsid w:val="00D90AC4"/>
    <w:rsid w:val="00D9119F"/>
    <w:rsid w:val="00D91B48"/>
    <w:rsid w:val="00D95594"/>
    <w:rsid w:val="00D9644E"/>
    <w:rsid w:val="00D965EF"/>
    <w:rsid w:val="00DA015C"/>
    <w:rsid w:val="00DA0CDB"/>
    <w:rsid w:val="00DA0EB1"/>
    <w:rsid w:val="00DA10CE"/>
    <w:rsid w:val="00DA1F96"/>
    <w:rsid w:val="00DA7115"/>
    <w:rsid w:val="00DA71AD"/>
    <w:rsid w:val="00DB109C"/>
    <w:rsid w:val="00DB1E2A"/>
    <w:rsid w:val="00DB36B3"/>
    <w:rsid w:val="00DB3B7E"/>
    <w:rsid w:val="00DB7B60"/>
    <w:rsid w:val="00DC09D1"/>
    <w:rsid w:val="00DC0AA7"/>
    <w:rsid w:val="00DC1056"/>
    <w:rsid w:val="00DC16B5"/>
    <w:rsid w:val="00DC2222"/>
    <w:rsid w:val="00DC315B"/>
    <w:rsid w:val="00DC3C22"/>
    <w:rsid w:val="00DC673D"/>
    <w:rsid w:val="00DC7375"/>
    <w:rsid w:val="00DC7E47"/>
    <w:rsid w:val="00DD0A81"/>
    <w:rsid w:val="00DD155F"/>
    <w:rsid w:val="00DD2CCF"/>
    <w:rsid w:val="00DD312C"/>
    <w:rsid w:val="00DD7233"/>
    <w:rsid w:val="00DD77BC"/>
    <w:rsid w:val="00DD7AAA"/>
    <w:rsid w:val="00DE333E"/>
    <w:rsid w:val="00DE36D1"/>
    <w:rsid w:val="00DF098D"/>
    <w:rsid w:val="00DF14D8"/>
    <w:rsid w:val="00DF18B9"/>
    <w:rsid w:val="00DF1D47"/>
    <w:rsid w:val="00DF4465"/>
    <w:rsid w:val="00DF486F"/>
    <w:rsid w:val="00DF5088"/>
    <w:rsid w:val="00DF6062"/>
    <w:rsid w:val="00DF7301"/>
    <w:rsid w:val="00E00E63"/>
    <w:rsid w:val="00E019BD"/>
    <w:rsid w:val="00E01E54"/>
    <w:rsid w:val="00E056ED"/>
    <w:rsid w:val="00E05B52"/>
    <w:rsid w:val="00E05DD9"/>
    <w:rsid w:val="00E05FF1"/>
    <w:rsid w:val="00E06956"/>
    <w:rsid w:val="00E073A1"/>
    <w:rsid w:val="00E1016E"/>
    <w:rsid w:val="00E103DC"/>
    <w:rsid w:val="00E1060D"/>
    <w:rsid w:val="00E106F6"/>
    <w:rsid w:val="00E1104B"/>
    <w:rsid w:val="00E11468"/>
    <w:rsid w:val="00E116AD"/>
    <w:rsid w:val="00E125A2"/>
    <w:rsid w:val="00E12B8F"/>
    <w:rsid w:val="00E1354D"/>
    <w:rsid w:val="00E14E77"/>
    <w:rsid w:val="00E17E21"/>
    <w:rsid w:val="00E17FBF"/>
    <w:rsid w:val="00E219CD"/>
    <w:rsid w:val="00E22596"/>
    <w:rsid w:val="00E22C92"/>
    <w:rsid w:val="00E22E8A"/>
    <w:rsid w:val="00E235EF"/>
    <w:rsid w:val="00E23EDF"/>
    <w:rsid w:val="00E255D0"/>
    <w:rsid w:val="00E25F68"/>
    <w:rsid w:val="00E27D19"/>
    <w:rsid w:val="00E305B8"/>
    <w:rsid w:val="00E31B52"/>
    <w:rsid w:val="00E31BDA"/>
    <w:rsid w:val="00E31C75"/>
    <w:rsid w:val="00E32CD1"/>
    <w:rsid w:val="00E330AD"/>
    <w:rsid w:val="00E355ED"/>
    <w:rsid w:val="00E367DC"/>
    <w:rsid w:val="00E44939"/>
    <w:rsid w:val="00E47E94"/>
    <w:rsid w:val="00E47F3D"/>
    <w:rsid w:val="00E50117"/>
    <w:rsid w:val="00E511C4"/>
    <w:rsid w:val="00E5178B"/>
    <w:rsid w:val="00E519D3"/>
    <w:rsid w:val="00E55AFE"/>
    <w:rsid w:val="00E613E7"/>
    <w:rsid w:val="00E61C9C"/>
    <w:rsid w:val="00E62077"/>
    <w:rsid w:val="00E62FF9"/>
    <w:rsid w:val="00E64929"/>
    <w:rsid w:val="00E65038"/>
    <w:rsid w:val="00E650BA"/>
    <w:rsid w:val="00E66CF7"/>
    <w:rsid w:val="00E6747B"/>
    <w:rsid w:val="00E707A6"/>
    <w:rsid w:val="00E709C5"/>
    <w:rsid w:val="00E70B33"/>
    <w:rsid w:val="00E71113"/>
    <w:rsid w:val="00E72249"/>
    <w:rsid w:val="00E741E6"/>
    <w:rsid w:val="00E74299"/>
    <w:rsid w:val="00E7642E"/>
    <w:rsid w:val="00E817F6"/>
    <w:rsid w:val="00E8359E"/>
    <w:rsid w:val="00E84BAC"/>
    <w:rsid w:val="00E856F1"/>
    <w:rsid w:val="00E8571A"/>
    <w:rsid w:val="00E85DC9"/>
    <w:rsid w:val="00E86F80"/>
    <w:rsid w:val="00E873DC"/>
    <w:rsid w:val="00E90C48"/>
    <w:rsid w:val="00E917CC"/>
    <w:rsid w:val="00E92567"/>
    <w:rsid w:val="00E9540D"/>
    <w:rsid w:val="00E966C4"/>
    <w:rsid w:val="00E975A5"/>
    <w:rsid w:val="00EA1EA7"/>
    <w:rsid w:val="00EA1FF9"/>
    <w:rsid w:val="00EA2785"/>
    <w:rsid w:val="00EA2B40"/>
    <w:rsid w:val="00EA322C"/>
    <w:rsid w:val="00EA534B"/>
    <w:rsid w:val="00EA7F0B"/>
    <w:rsid w:val="00EB2400"/>
    <w:rsid w:val="00EB2DD5"/>
    <w:rsid w:val="00EB3DB6"/>
    <w:rsid w:val="00EB44C2"/>
    <w:rsid w:val="00EB5879"/>
    <w:rsid w:val="00EB6595"/>
    <w:rsid w:val="00EB6E57"/>
    <w:rsid w:val="00EB7762"/>
    <w:rsid w:val="00EC0AB3"/>
    <w:rsid w:val="00EC2F8C"/>
    <w:rsid w:val="00EC3F36"/>
    <w:rsid w:val="00EC462D"/>
    <w:rsid w:val="00EC55F1"/>
    <w:rsid w:val="00EC5846"/>
    <w:rsid w:val="00EC6BFE"/>
    <w:rsid w:val="00EC7614"/>
    <w:rsid w:val="00EC7761"/>
    <w:rsid w:val="00ED00C9"/>
    <w:rsid w:val="00ED0A07"/>
    <w:rsid w:val="00ED12BF"/>
    <w:rsid w:val="00ED35BB"/>
    <w:rsid w:val="00ED3EDF"/>
    <w:rsid w:val="00ED5720"/>
    <w:rsid w:val="00ED67DE"/>
    <w:rsid w:val="00ED68A3"/>
    <w:rsid w:val="00EE0106"/>
    <w:rsid w:val="00EE0990"/>
    <w:rsid w:val="00EE0E00"/>
    <w:rsid w:val="00EE1D8D"/>
    <w:rsid w:val="00EE29CB"/>
    <w:rsid w:val="00EE5DDE"/>
    <w:rsid w:val="00EE6006"/>
    <w:rsid w:val="00EE63C7"/>
    <w:rsid w:val="00EE6715"/>
    <w:rsid w:val="00EF0515"/>
    <w:rsid w:val="00EF0609"/>
    <w:rsid w:val="00EF09C7"/>
    <w:rsid w:val="00EF2EB9"/>
    <w:rsid w:val="00EF3E05"/>
    <w:rsid w:val="00EF4071"/>
    <w:rsid w:val="00EF6EAF"/>
    <w:rsid w:val="00F011B4"/>
    <w:rsid w:val="00F01609"/>
    <w:rsid w:val="00F02753"/>
    <w:rsid w:val="00F04520"/>
    <w:rsid w:val="00F04D3F"/>
    <w:rsid w:val="00F06BF8"/>
    <w:rsid w:val="00F079C6"/>
    <w:rsid w:val="00F11C29"/>
    <w:rsid w:val="00F12D59"/>
    <w:rsid w:val="00F138EF"/>
    <w:rsid w:val="00F13E9D"/>
    <w:rsid w:val="00F143F9"/>
    <w:rsid w:val="00F16A8C"/>
    <w:rsid w:val="00F17C8E"/>
    <w:rsid w:val="00F2236F"/>
    <w:rsid w:val="00F228C7"/>
    <w:rsid w:val="00F23C55"/>
    <w:rsid w:val="00F23FA8"/>
    <w:rsid w:val="00F24D1D"/>
    <w:rsid w:val="00F24D3A"/>
    <w:rsid w:val="00F24F54"/>
    <w:rsid w:val="00F26B38"/>
    <w:rsid w:val="00F306F6"/>
    <w:rsid w:val="00F3117E"/>
    <w:rsid w:val="00F31CA6"/>
    <w:rsid w:val="00F3249E"/>
    <w:rsid w:val="00F32F5B"/>
    <w:rsid w:val="00F35525"/>
    <w:rsid w:val="00F37183"/>
    <w:rsid w:val="00F37A9F"/>
    <w:rsid w:val="00F41624"/>
    <w:rsid w:val="00F41ACF"/>
    <w:rsid w:val="00F44AC4"/>
    <w:rsid w:val="00F450BA"/>
    <w:rsid w:val="00F45B8B"/>
    <w:rsid w:val="00F466B0"/>
    <w:rsid w:val="00F50D92"/>
    <w:rsid w:val="00F5241E"/>
    <w:rsid w:val="00F54CE7"/>
    <w:rsid w:val="00F55257"/>
    <w:rsid w:val="00F56C9D"/>
    <w:rsid w:val="00F56FBB"/>
    <w:rsid w:val="00F57300"/>
    <w:rsid w:val="00F57CF9"/>
    <w:rsid w:val="00F60258"/>
    <w:rsid w:val="00F6103B"/>
    <w:rsid w:val="00F611D2"/>
    <w:rsid w:val="00F62F3F"/>
    <w:rsid w:val="00F639C9"/>
    <w:rsid w:val="00F64847"/>
    <w:rsid w:val="00F674D6"/>
    <w:rsid w:val="00F71216"/>
    <w:rsid w:val="00F72818"/>
    <w:rsid w:val="00F72A69"/>
    <w:rsid w:val="00F75D2F"/>
    <w:rsid w:val="00F77329"/>
    <w:rsid w:val="00F81AB7"/>
    <w:rsid w:val="00F82052"/>
    <w:rsid w:val="00F828C7"/>
    <w:rsid w:val="00F82D13"/>
    <w:rsid w:val="00F83C03"/>
    <w:rsid w:val="00F856AC"/>
    <w:rsid w:val="00F87297"/>
    <w:rsid w:val="00F909FF"/>
    <w:rsid w:val="00F91CCC"/>
    <w:rsid w:val="00F93A60"/>
    <w:rsid w:val="00FA04A1"/>
    <w:rsid w:val="00FA145A"/>
    <w:rsid w:val="00FA194A"/>
    <w:rsid w:val="00FA1CF4"/>
    <w:rsid w:val="00FA205D"/>
    <w:rsid w:val="00FA2418"/>
    <w:rsid w:val="00FA2DED"/>
    <w:rsid w:val="00FA3266"/>
    <w:rsid w:val="00FA36A3"/>
    <w:rsid w:val="00FA42DE"/>
    <w:rsid w:val="00FA5707"/>
    <w:rsid w:val="00FB0C63"/>
    <w:rsid w:val="00FB1700"/>
    <w:rsid w:val="00FB1768"/>
    <w:rsid w:val="00FB2242"/>
    <w:rsid w:val="00FB28F5"/>
    <w:rsid w:val="00FB3814"/>
    <w:rsid w:val="00FB3CF7"/>
    <w:rsid w:val="00FB4F14"/>
    <w:rsid w:val="00FB5D52"/>
    <w:rsid w:val="00FC1D47"/>
    <w:rsid w:val="00FC2087"/>
    <w:rsid w:val="00FC34F3"/>
    <w:rsid w:val="00FC3679"/>
    <w:rsid w:val="00FC7560"/>
    <w:rsid w:val="00FD0284"/>
    <w:rsid w:val="00FD0505"/>
    <w:rsid w:val="00FD3220"/>
    <w:rsid w:val="00FD3F09"/>
    <w:rsid w:val="00FD7C1A"/>
    <w:rsid w:val="00FE0113"/>
    <w:rsid w:val="00FE1CE5"/>
    <w:rsid w:val="00FE2970"/>
    <w:rsid w:val="00FE32E9"/>
    <w:rsid w:val="00FE495B"/>
    <w:rsid w:val="00FE4E5F"/>
    <w:rsid w:val="00FE529F"/>
    <w:rsid w:val="00FE6C87"/>
    <w:rsid w:val="00FF0BB4"/>
    <w:rsid w:val="00FF161F"/>
    <w:rsid w:val="00FF2FE0"/>
    <w:rsid w:val="00FF3739"/>
    <w:rsid w:val="00FF5E50"/>
    <w:rsid w:val="00FF6892"/>
    <w:rsid w:val="00FF7316"/>
    <w:rsid w:val="00FF73B5"/>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A12C5"/>
  <w15:chartTrackingRefBased/>
  <w15:docId w15:val="{B3108E35-10D4-48A3-861C-06D1340B6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616B"/>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095C72"/>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qFormat/>
    <w:rsid w:val="00940D9F"/>
    <w:pPr>
      <w:keepNext/>
      <w:autoSpaceDE w:val="0"/>
      <w:autoSpaceDN w:val="0"/>
      <w:adjustRightInd w:val="0"/>
      <w:ind w:left="-57" w:right="-57"/>
      <w:jc w:val="center"/>
      <w:outlineLvl w:val="1"/>
    </w:pPr>
    <w:rPr>
      <w:i/>
      <w:iCs/>
      <w:color w:val="FF0000"/>
      <w:sz w:val="26"/>
      <w:szCs w:val="26"/>
    </w:rPr>
  </w:style>
  <w:style w:type="paragraph" w:styleId="Heading3">
    <w:name w:val="heading 3"/>
    <w:basedOn w:val="Normal"/>
    <w:next w:val="Normal"/>
    <w:link w:val="Heading3Char"/>
    <w:uiPriority w:val="9"/>
    <w:qFormat/>
    <w:rsid w:val="00940D9F"/>
    <w:pPr>
      <w:keepNext/>
      <w:autoSpaceDE w:val="0"/>
      <w:autoSpaceDN w:val="0"/>
      <w:adjustRightInd w:val="0"/>
      <w:spacing w:after="120"/>
      <w:ind w:left="-57" w:right="-57"/>
      <w:jc w:val="center"/>
      <w:outlineLvl w:val="2"/>
    </w:pPr>
    <w:rPr>
      <w:b/>
      <w:bCs/>
      <w:color w:val="000000"/>
    </w:rPr>
  </w:style>
  <w:style w:type="paragraph" w:styleId="Heading4">
    <w:name w:val="heading 4"/>
    <w:basedOn w:val="Normal"/>
    <w:next w:val="Normal"/>
    <w:link w:val="Heading4Char"/>
    <w:uiPriority w:val="9"/>
    <w:unhideWhenUsed/>
    <w:qFormat/>
    <w:rsid w:val="00683E7A"/>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77785F"/>
    <w:pPr>
      <w:keepNext/>
      <w:keepLines/>
      <w:spacing w:before="80" w:after="40" w:line="278" w:lineRule="auto"/>
      <w:outlineLvl w:val="4"/>
    </w:pPr>
    <w:rPr>
      <w:rFonts w:ascii="Arial" w:eastAsia="Malgun Gothic" w:hAnsi="Arial"/>
      <w:color w:val="365F91"/>
      <w:kern w:val="2"/>
      <w:lang w:eastAsia="ja-JP"/>
    </w:rPr>
  </w:style>
  <w:style w:type="paragraph" w:styleId="Heading6">
    <w:name w:val="heading 6"/>
    <w:basedOn w:val="Normal"/>
    <w:next w:val="Normal"/>
    <w:link w:val="Heading6Char"/>
    <w:uiPriority w:val="9"/>
    <w:qFormat/>
    <w:rsid w:val="0077785F"/>
    <w:pPr>
      <w:keepNext/>
      <w:jc w:val="center"/>
      <w:outlineLvl w:val="5"/>
    </w:pPr>
    <w:rPr>
      <w:b/>
      <w:bCs/>
    </w:rPr>
  </w:style>
  <w:style w:type="paragraph" w:styleId="Heading7">
    <w:name w:val="heading 7"/>
    <w:basedOn w:val="Normal"/>
    <w:next w:val="Normal"/>
    <w:link w:val="Heading7Char"/>
    <w:uiPriority w:val="9"/>
    <w:semiHidden/>
    <w:unhideWhenUsed/>
    <w:qFormat/>
    <w:rsid w:val="0077785F"/>
    <w:pPr>
      <w:keepNext/>
      <w:keepLines/>
      <w:spacing w:before="40" w:line="278" w:lineRule="auto"/>
      <w:outlineLvl w:val="6"/>
    </w:pPr>
    <w:rPr>
      <w:rFonts w:ascii="Arial" w:eastAsia="Malgun Gothic" w:hAnsi="Arial"/>
      <w:color w:val="595959"/>
      <w:kern w:val="2"/>
      <w:lang w:eastAsia="ja-JP"/>
    </w:rPr>
  </w:style>
  <w:style w:type="paragraph" w:styleId="Heading8">
    <w:name w:val="heading 8"/>
    <w:basedOn w:val="Normal"/>
    <w:next w:val="Normal"/>
    <w:link w:val="Heading8Char"/>
    <w:uiPriority w:val="9"/>
    <w:semiHidden/>
    <w:unhideWhenUsed/>
    <w:qFormat/>
    <w:rsid w:val="0077785F"/>
    <w:pPr>
      <w:keepNext/>
      <w:keepLines/>
      <w:spacing w:line="278" w:lineRule="auto"/>
      <w:outlineLvl w:val="7"/>
    </w:pPr>
    <w:rPr>
      <w:rFonts w:ascii="Arial" w:eastAsia="Malgun Gothic" w:hAnsi="Arial"/>
      <w:i/>
      <w:iCs/>
      <w:color w:val="272727"/>
      <w:kern w:val="2"/>
      <w:lang w:eastAsia="ja-JP"/>
    </w:rPr>
  </w:style>
  <w:style w:type="paragraph" w:styleId="Heading9">
    <w:name w:val="heading 9"/>
    <w:basedOn w:val="Normal"/>
    <w:next w:val="Normal"/>
    <w:link w:val="Heading9Char"/>
    <w:uiPriority w:val="9"/>
    <w:semiHidden/>
    <w:unhideWhenUsed/>
    <w:qFormat/>
    <w:rsid w:val="0077785F"/>
    <w:pPr>
      <w:keepNext/>
      <w:keepLines/>
      <w:spacing w:line="278" w:lineRule="auto"/>
      <w:outlineLvl w:val="8"/>
    </w:pPr>
    <w:rPr>
      <w:rFonts w:ascii="Arial" w:eastAsia="Malgun Gothic" w:hAnsi="Arial"/>
      <w:color w:val="272727"/>
      <w:kern w:val="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940D9F"/>
    <w:rPr>
      <w:rFonts w:ascii="Times New Roman" w:eastAsia="Times New Roman" w:hAnsi="Times New Roman" w:cs="Times New Roman"/>
      <w:i/>
      <w:iCs/>
      <w:color w:val="FF0000"/>
      <w:sz w:val="26"/>
      <w:szCs w:val="26"/>
      <w:lang w:val="en-US"/>
    </w:rPr>
  </w:style>
  <w:style w:type="character" w:customStyle="1" w:styleId="Heading3Char">
    <w:name w:val="Heading 3 Char"/>
    <w:link w:val="Heading3"/>
    <w:uiPriority w:val="9"/>
    <w:rsid w:val="00940D9F"/>
    <w:rPr>
      <w:rFonts w:ascii="Times New Roman" w:eastAsia="Times New Roman" w:hAnsi="Times New Roman" w:cs="Times New Roman"/>
      <w:b/>
      <w:bCs/>
      <w:color w:val="000000"/>
      <w:sz w:val="24"/>
      <w:szCs w:val="24"/>
      <w:lang w:val="en-US"/>
    </w:rPr>
  </w:style>
  <w:style w:type="paragraph" w:styleId="BodyText">
    <w:name w:val="Body Text"/>
    <w:basedOn w:val="Normal"/>
    <w:link w:val="BodyTextChar"/>
    <w:uiPriority w:val="99"/>
    <w:rsid w:val="00940D9F"/>
    <w:pPr>
      <w:autoSpaceDE w:val="0"/>
      <w:autoSpaceDN w:val="0"/>
      <w:adjustRightInd w:val="0"/>
      <w:spacing w:after="120"/>
      <w:ind w:right="-57"/>
      <w:jc w:val="center"/>
    </w:pPr>
    <w:rPr>
      <w:b/>
      <w:bCs/>
      <w:color w:val="FF0000"/>
    </w:rPr>
  </w:style>
  <w:style w:type="character" w:customStyle="1" w:styleId="BodyTextChar">
    <w:name w:val="Body Text Char"/>
    <w:link w:val="BodyText"/>
    <w:uiPriority w:val="99"/>
    <w:rsid w:val="00940D9F"/>
    <w:rPr>
      <w:rFonts w:ascii="Times New Roman" w:eastAsia="Times New Roman" w:hAnsi="Times New Roman" w:cs="Times New Roman"/>
      <w:b/>
      <w:bCs/>
      <w:color w:val="FF0000"/>
      <w:sz w:val="24"/>
      <w:szCs w:val="24"/>
      <w:lang w:val="en-US"/>
    </w:rPr>
  </w:style>
  <w:style w:type="paragraph" w:styleId="Footer">
    <w:name w:val="footer"/>
    <w:basedOn w:val="Normal"/>
    <w:link w:val="FooterChar"/>
    <w:uiPriority w:val="99"/>
    <w:rsid w:val="00940D9F"/>
    <w:pPr>
      <w:tabs>
        <w:tab w:val="center" w:pos="4320"/>
        <w:tab w:val="right" w:pos="8640"/>
      </w:tabs>
    </w:pPr>
  </w:style>
  <w:style w:type="character" w:customStyle="1" w:styleId="FooterChar">
    <w:name w:val="Footer Char"/>
    <w:link w:val="Footer"/>
    <w:uiPriority w:val="99"/>
    <w:rsid w:val="00940D9F"/>
    <w:rPr>
      <w:rFonts w:ascii="Times New Roman" w:eastAsia="Times New Roman" w:hAnsi="Times New Roman" w:cs="Times New Roman"/>
      <w:sz w:val="24"/>
      <w:szCs w:val="24"/>
      <w:lang w:val="en-US"/>
    </w:rPr>
  </w:style>
  <w:style w:type="character" w:styleId="PageNumber">
    <w:name w:val="page number"/>
    <w:basedOn w:val="DefaultParagraphFont"/>
    <w:uiPriority w:val="99"/>
    <w:rsid w:val="00940D9F"/>
  </w:style>
  <w:style w:type="paragraph" w:styleId="ListParagraph">
    <w:name w:val="List Paragraph"/>
    <w:aliases w:val="1.,lp1,My checklist,Resume Title,Citation List,heading 4,Ha,Heading 411,List Paragraph2,Bullet_1,List Paragraph11,level 1,Bullet Level 1,Bullet L1,bullet 1,bullet,Dot 1,List Paragraph-rfp content,VNA - List Paragraph,Table Sequence"/>
    <w:basedOn w:val="Normal"/>
    <w:uiPriority w:val="34"/>
    <w:qFormat/>
    <w:rsid w:val="003E6AF0"/>
    <w:pPr>
      <w:ind w:left="720"/>
      <w:contextualSpacing/>
    </w:pPr>
  </w:style>
  <w:style w:type="character" w:styleId="Hyperlink">
    <w:name w:val="Hyperlink"/>
    <w:uiPriority w:val="99"/>
    <w:rsid w:val="007D3DC1"/>
    <w:rPr>
      <w:color w:val="0000FF"/>
      <w:u w:val="single"/>
    </w:rPr>
  </w:style>
  <w:style w:type="character" w:customStyle="1" w:styleId="rwrro">
    <w:name w:val="rwrro"/>
    <w:basedOn w:val="DefaultParagraphFont"/>
    <w:rsid w:val="00E90C48"/>
  </w:style>
  <w:style w:type="character" w:styleId="FootnoteReference">
    <w:name w:val="footnote reference"/>
    <w:aliases w:val="Footnote,ftref,Footnote text,Footnote Text1,BearingPoint,16 Point,Superscript 6 Point,fr,Footnote Text Char Char Char Char Char Char Ch Char Char Char Char Char Char C,Ref,de nota al pie,Footnote + Arial,10 pt,Black,Footnote dich,ftrf"/>
    <w:link w:val="CarattereCarattereCharCharCharCharCharCharZchn"/>
    <w:uiPriority w:val="99"/>
    <w:unhideWhenUsed/>
    <w:qFormat/>
    <w:rsid w:val="00EF0609"/>
    <w:rPr>
      <w:vertAlign w:val="superscript"/>
    </w:rPr>
  </w:style>
  <w:style w:type="paragraph" w:styleId="FootnoteText">
    <w:name w:val="footnote text"/>
    <w:aliases w:val="single space,fn,footnote text,FOOTNOTES,Footnote Text Char1 Char,Footnote Text Char Char1 Char,Footnote Text Char Char Char Char Char,Footnote Text Char Char Char Char Char Char Ch,Footnote Text Char Char Char,Geneva 9,Font: Geneva 9,Char"/>
    <w:basedOn w:val="Normal"/>
    <w:link w:val="FootnoteTextChar"/>
    <w:uiPriority w:val="99"/>
    <w:unhideWhenUsed/>
    <w:qFormat/>
    <w:rsid w:val="00EF0609"/>
    <w:pPr>
      <w:spacing w:after="200" w:line="276" w:lineRule="auto"/>
    </w:pPr>
    <w:rPr>
      <w:rFonts w:ascii="Calibri" w:eastAsia="Calibri" w:hAnsi="Calibri"/>
      <w:sz w:val="20"/>
      <w:szCs w:val="20"/>
      <w:lang w:val="x-none" w:eastAsia="x-none"/>
    </w:rPr>
  </w:style>
  <w:style w:type="character" w:customStyle="1" w:styleId="FootnoteTextChar">
    <w:name w:val="Footnote Text Char"/>
    <w:aliases w:val="single space Char,fn Char,footnote text Char,FOOTNOTES Char,Footnote Text Char1 Char Char,Footnote Text Char Char1 Char Char,Footnote Text Char Char Char Char Char Char,Footnote Text Char Char Char Char Char Char Ch Char,Geneva 9 Char"/>
    <w:link w:val="FootnoteText"/>
    <w:uiPriority w:val="99"/>
    <w:qFormat/>
    <w:rsid w:val="00EF0609"/>
    <w:rPr>
      <w:rFonts w:ascii="Calibri" w:eastAsia="Calibri" w:hAnsi="Calibri" w:cs="Times New Roman"/>
      <w:sz w:val="20"/>
      <w:szCs w:val="20"/>
      <w:lang w:val="x-none" w:eastAsia="x-none"/>
    </w:rPr>
  </w:style>
  <w:style w:type="paragraph" w:styleId="BalloonText">
    <w:name w:val="Balloon Text"/>
    <w:basedOn w:val="Normal"/>
    <w:link w:val="BalloonTextChar"/>
    <w:uiPriority w:val="99"/>
    <w:semiHidden/>
    <w:unhideWhenUsed/>
    <w:rsid w:val="00EF0609"/>
    <w:rPr>
      <w:rFonts w:ascii="Tahoma" w:hAnsi="Tahoma" w:cs="Tahoma"/>
      <w:sz w:val="16"/>
      <w:szCs w:val="16"/>
    </w:rPr>
  </w:style>
  <w:style w:type="character" w:customStyle="1" w:styleId="BalloonTextChar">
    <w:name w:val="Balloon Text Char"/>
    <w:link w:val="BalloonText"/>
    <w:uiPriority w:val="99"/>
    <w:semiHidden/>
    <w:rsid w:val="00EF0609"/>
    <w:rPr>
      <w:rFonts w:ascii="Tahoma" w:eastAsia="Times New Roman" w:hAnsi="Tahoma" w:cs="Tahoma"/>
      <w:sz w:val="16"/>
      <w:szCs w:val="16"/>
      <w:lang w:val="en-US"/>
    </w:rPr>
  </w:style>
  <w:style w:type="table" w:styleId="TableGrid">
    <w:name w:val="Table Grid"/>
    <w:basedOn w:val="TableNormal"/>
    <w:uiPriority w:val="39"/>
    <w:rsid w:val="0080143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1870"/>
    <w:pPr>
      <w:tabs>
        <w:tab w:val="center" w:pos="4680"/>
        <w:tab w:val="right" w:pos="9360"/>
      </w:tabs>
    </w:pPr>
  </w:style>
  <w:style w:type="character" w:customStyle="1" w:styleId="HeaderChar">
    <w:name w:val="Header Char"/>
    <w:link w:val="Header"/>
    <w:uiPriority w:val="99"/>
    <w:rsid w:val="00C81870"/>
    <w:rPr>
      <w:rFonts w:ascii="Times New Roman" w:eastAsia="Times New Roman" w:hAnsi="Times New Roman"/>
      <w:sz w:val="24"/>
      <w:szCs w:val="24"/>
    </w:rPr>
  </w:style>
  <w:style w:type="character" w:customStyle="1" w:styleId="UnresolvedMention">
    <w:name w:val="Unresolved Mention"/>
    <w:uiPriority w:val="99"/>
    <w:semiHidden/>
    <w:unhideWhenUsed/>
    <w:rsid w:val="00BA1061"/>
    <w:rPr>
      <w:color w:val="605E5C"/>
      <w:shd w:val="clear" w:color="auto" w:fill="E1DFDD"/>
    </w:rPr>
  </w:style>
  <w:style w:type="character" w:customStyle="1" w:styleId="Heading4Char">
    <w:name w:val="Heading 4 Char"/>
    <w:link w:val="Heading4"/>
    <w:uiPriority w:val="9"/>
    <w:rsid w:val="00683E7A"/>
    <w:rPr>
      <w:rFonts w:ascii="Calibri" w:eastAsia="Times New Roman" w:hAnsi="Calibri" w:cs="Times New Roman"/>
      <w:b/>
      <w:bCs/>
      <w:sz w:val="28"/>
      <w:szCs w:val="28"/>
      <w:lang w:val="en-US"/>
    </w:rPr>
  </w:style>
  <w:style w:type="paragraph" w:styleId="BodyText2">
    <w:name w:val="Body Text 2"/>
    <w:basedOn w:val="Normal"/>
    <w:link w:val="BodyText2Char"/>
    <w:uiPriority w:val="99"/>
    <w:semiHidden/>
    <w:unhideWhenUsed/>
    <w:rsid w:val="00213E4B"/>
    <w:pPr>
      <w:spacing w:after="120" w:line="480" w:lineRule="auto"/>
    </w:pPr>
  </w:style>
  <w:style w:type="character" w:customStyle="1" w:styleId="BodyText2Char">
    <w:name w:val="Body Text 2 Char"/>
    <w:link w:val="BodyText2"/>
    <w:uiPriority w:val="99"/>
    <w:semiHidden/>
    <w:rsid w:val="00213E4B"/>
    <w:rPr>
      <w:rFonts w:ascii="Times New Roman" w:eastAsia="Times New Roman" w:hAnsi="Times New Roman"/>
      <w:sz w:val="24"/>
      <w:szCs w:val="24"/>
      <w:lang w:val="en-US"/>
    </w:rPr>
  </w:style>
  <w:style w:type="character" w:customStyle="1" w:styleId="Heading1Char">
    <w:name w:val="Heading 1 Char"/>
    <w:link w:val="Heading1"/>
    <w:uiPriority w:val="9"/>
    <w:rsid w:val="00095C72"/>
    <w:rPr>
      <w:rFonts w:ascii="Calibri Light" w:eastAsia="Times New Roman" w:hAnsi="Calibri Light" w:cs="Times New Roman"/>
      <w:b/>
      <w:bCs/>
      <w:kern w:val="32"/>
      <w:sz w:val="32"/>
      <w:szCs w:val="32"/>
      <w:lang w:val="en-US"/>
    </w:rPr>
  </w:style>
  <w:style w:type="character" w:customStyle="1" w:styleId="FooterChar1">
    <w:name w:val="Footer Char1"/>
    <w:uiPriority w:val="99"/>
    <w:rsid w:val="00095C72"/>
    <w:rPr>
      <w:rFonts w:eastAsia="Lucida Sans Unicode"/>
      <w:sz w:val="24"/>
      <w:szCs w:val="24"/>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rsid w:val="00095C72"/>
    <w:pPr>
      <w:spacing w:after="160" w:line="240" w:lineRule="exact"/>
    </w:pPr>
    <w:rPr>
      <w:rFonts w:ascii="Arial" w:eastAsia="Arial" w:hAnsi="Arial"/>
      <w:sz w:val="20"/>
      <w:szCs w:val="20"/>
      <w:vertAlign w:val="superscript"/>
    </w:rPr>
  </w:style>
  <w:style w:type="paragraph" w:customStyle="1" w:styleId="Default">
    <w:name w:val="Default"/>
    <w:rsid w:val="00095C72"/>
    <w:pPr>
      <w:autoSpaceDE w:val="0"/>
      <w:autoSpaceDN w:val="0"/>
      <w:adjustRightInd w:val="0"/>
    </w:pPr>
    <w:rPr>
      <w:rFonts w:ascii="Times New Roman" w:eastAsia="Times New Roman" w:hAnsi="Times New Roman"/>
      <w:color w:val="000000"/>
      <w:sz w:val="24"/>
      <w:szCs w:val="24"/>
      <w:lang w:val="vi-VN" w:eastAsia="vi-VN"/>
    </w:rPr>
  </w:style>
  <w:style w:type="paragraph" w:customStyle="1" w:styleId="FootnoteCharCharChar">
    <w:name w:val="Footnote Char Char Char"/>
    <w:aliases w:val="ftref Char Char Char,16 Point Char Char Char,Superscript 6 Point Char Char Char,Superscript 6 Point + 11 pt Char Char Char,(NECG) Footnote Reference Char Char Char,Fußnotenzeichen DISS Char Char Char"/>
    <w:basedOn w:val="Normal"/>
    <w:next w:val="Normal"/>
    <w:autoRedefine/>
    <w:rsid w:val="00C209AC"/>
    <w:pPr>
      <w:spacing w:after="60"/>
      <w:ind w:firstLine="284"/>
      <w:jc w:val="both"/>
    </w:pPr>
    <w:rPr>
      <w:rFonts w:ascii="Calibri" w:eastAsia="Calibri" w:hAnsi="Calibri"/>
      <w:sz w:val="22"/>
      <w:szCs w:val="22"/>
      <w:vertAlign w:val="superscript"/>
    </w:rPr>
  </w:style>
  <w:style w:type="character" w:customStyle="1" w:styleId="fontstyle01">
    <w:name w:val="fontstyle01"/>
    <w:rsid w:val="00E12B8F"/>
    <w:rPr>
      <w:rFonts w:ascii="TimesNewRomanPS-BoldMT" w:hAnsi="TimesNewRomanPS-BoldMT" w:hint="default"/>
      <w:b/>
      <w:bCs/>
      <w:i w:val="0"/>
      <w:iCs w:val="0"/>
      <w:color w:val="000000"/>
      <w:sz w:val="26"/>
      <w:szCs w:val="26"/>
    </w:rPr>
  </w:style>
  <w:style w:type="paragraph" w:styleId="NormalWeb">
    <w:name w:val="Normal (Web)"/>
    <w:aliases w:val="Char Char Char Char Char Char Char Char Char Char Char Char Char,Char Char Cha,Обычный (веб)1,Char Char Char Char Char Char Char Char Char Char Char,Normal (Web) Char Char,Char Char25,Обычный (веб) Знак,Обычный (веб) Знак1,Char Char Char"/>
    <w:basedOn w:val="Normal"/>
    <w:link w:val="NormalWebChar"/>
    <w:uiPriority w:val="99"/>
    <w:unhideWhenUsed/>
    <w:qFormat/>
    <w:rsid w:val="003822C2"/>
    <w:pPr>
      <w:spacing w:before="100" w:beforeAutospacing="1" w:after="100" w:afterAutospacing="1"/>
    </w:pPr>
  </w:style>
  <w:style w:type="paragraph" w:customStyle="1" w:styleId="footnotedescription">
    <w:name w:val="footnote description"/>
    <w:next w:val="Normal"/>
    <w:link w:val="footnotedescriptionChar"/>
    <w:hidden/>
    <w:rsid w:val="004B6978"/>
    <w:pPr>
      <w:spacing w:line="289" w:lineRule="auto"/>
      <w:jc w:val="both"/>
    </w:pPr>
    <w:rPr>
      <w:rFonts w:cs="Arial"/>
      <w:color w:val="000000"/>
      <w:kern w:val="2"/>
      <w:szCs w:val="24"/>
      <w:lang w:eastAsia="en-US"/>
    </w:rPr>
  </w:style>
  <w:style w:type="character" w:customStyle="1" w:styleId="footnotedescriptionChar">
    <w:name w:val="footnote description Char"/>
    <w:link w:val="footnotedescription"/>
    <w:rsid w:val="004B6978"/>
    <w:rPr>
      <w:rFonts w:cs="Arial"/>
      <w:color w:val="000000"/>
      <w:kern w:val="2"/>
      <w:szCs w:val="24"/>
      <w:lang w:eastAsia="en-US"/>
    </w:rPr>
  </w:style>
  <w:style w:type="character" w:customStyle="1" w:styleId="footnotemark">
    <w:name w:val="footnote mark"/>
    <w:hidden/>
    <w:rsid w:val="004B6978"/>
    <w:rPr>
      <w:rFonts w:ascii="Times New Roman" w:eastAsia="Times New Roman" w:hAnsi="Times New Roman" w:cs="Times New Roman"/>
      <w:color w:val="000000"/>
      <w:sz w:val="20"/>
      <w:vertAlign w:val="superscript"/>
    </w:rPr>
  </w:style>
  <w:style w:type="table" w:customStyle="1" w:styleId="TableGrid0">
    <w:name w:val="TableGrid"/>
    <w:rsid w:val="004B6978"/>
    <w:rPr>
      <w:rFonts w:ascii="Calibri" w:eastAsia="Malgun Gothic" w:hAnsi="Calibri"/>
      <w:kern w:val="2"/>
      <w:sz w:val="24"/>
      <w:szCs w:val="24"/>
      <w:lang w:eastAsia="en-US"/>
    </w:rPr>
    <w:tblPr>
      <w:tblCellMar>
        <w:top w:w="0" w:type="dxa"/>
        <w:left w:w="0" w:type="dxa"/>
        <w:bottom w:w="0" w:type="dxa"/>
        <w:right w:w="0" w:type="dxa"/>
      </w:tblCellMar>
    </w:tblPr>
  </w:style>
  <w:style w:type="character" w:customStyle="1" w:styleId="UnresolvedMention1">
    <w:name w:val="Unresolved Mention1"/>
    <w:uiPriority w:val="99"/>
    <w:semiHidden/>
    <w:unhideWhenUsed/>
    <w:rsid w:val="0097042C"/>
    <w:rPr>
      <w:color w:val="605E5C"/>
      <w:shd w:val="clear" w:color="auto" w:fill="E1DFDD"/>
    </w:rPr>
  </w:style>
  <w:style w:type="character" w:customStyle="1" w:styleId="Heading5Char">
    <w:name w:val="Heading 5 Char"/>
    <w:link w:val="Heading5"/>
    <w:uiPriority w:val="9"/>
    <w:semiHidden/>
    <w:rsid w:val="0077785F"/>
    <w:rPr>
      <w:rFonts w:eastAsia="Malgun Gothic"/>
      <w:color w:val="365F91"/>
      <w:kern w:val="2"/>
      <w:sz w:val="24"/>
      <w:szCs w:val="24"/>
      <w:lang w:eastAsia="ja-JP"/>
    </w:rPr>
  </w:style>
  <w:style w:type="character" w:customStyle="1" w:styleId="Heading6Char">
    <w:name w:val="Heading 6 Char"/>
    <w:link w:val="Heading6"/>
    <w:uiPriority w:val="9"/>
    <w:rsid w:val="0077785F"/>
    <w:rPr>
      <w:rFonts w:ascii="Times New Roman" w:eastAsia="Times New Roman" w:hAnsi="Times New Roman"/>
      <w:b/>
      <w:bCs/>
      <w:sz w:val="24"/>
      <w:szCs w:val="24"/>
      <w:lang w:eastAsia="en-US"/>
    </w:rPr>
  </w:style>
  <w:style w:type="character" w:customStyle="1" w:styleId="Heading7Char">
    <w:name w:val="Heading 7 Char"/>
    <w:link w:val="Heading7"/>
    <w:uiPriority w:val="9"/>
    <w:semiHidden/>
    <w:rsid w:val="0077785F"/>
    <w:rPr>
      <w:rFonts w:eastAsia="Malgun Gothic"/>
      <w:color w:val="595959"/>
      <w:kern w:val="2"/>
      <w:sz w:val="24"/>
      <w:szCs w:val="24"/>
      <w:lang w:eastAsia="ja-JP"/>
    </w:rPr>
  </w:style>
  <w:style w:type="character" w:customStyle="1" w:styleId="Heading8Char">
    <w:name w:val="Heading 8 Char"/>
    <w:link w:val="Heading8"/>
    <w:uiPriority w:val="9"/>
    <w:semiHidden/>
    <w:rsid w:val="0077785F"/>
    <w:rPr>
      <w:rFonts w:eastAsia="Malgun Gothic"/>
      <w:i/>
      <w:iCs/>
      <w:color w:val="272727"/>
      <w:kern w:val="2"/>
      <w:sz w:val="24"/>
      <w:szCs w:val="24"/>
      <w:lang w:eastAsia="ja-JP"/>
    </w:rPr>
  </w:style>
  <w:style w:type="character" w:customStyle="1" w:styleId="Heading9Char">
    <w:name w:val="Heading 9 Char"/>
    <w:link w:val="Heading9"/>
    <w:uiPriority w:val="9"/>
    <w:semiHidden/>
    <w:rsid w:val="0077785F"/>
    <w:rPr>
      <w:rFonts w:eastAsia="Malgun Gothic"/>
      <w:color w:val="272727"/>
      <w:kern w:val="2"/>
      <w:sz w:val="24"/>
      <w:szCs w:val="24"/>
      <w:lang w:eastAsia="ja-JP"/>
    </w:rPr>
  </w:style>
  <w:style w:type="paragraph" w:customStyle="1" w:styleId="a">
    <w:name w:val="a"/>
    <w:basedOn w:val="Normal"/>
    <w:rsid w:val="0077785F"/>
    <w:pPr>
      <w:overflowPunct w:val="0"/>
      <w:autoSpaceDE w:val="0"/>
      <w:autoSpaceDN w:val="0"/>
      <w:adjustRightInd w:val="0"/>
      <w:spacing w:before="180" w:line="360" w:lineRule="exact"/>
      <w:jc w:val="both"/>
      <w:textAlignment w:val="baseline"/>
    </w:pPr>
    <w:rPr>
      <w:rFonts w:ascii=".VnTime" w:hAnsi=".VnTime"/>
      <w:sz w:val="28"/>
      <w:szCs w:val="20"/>
    </w:rPr>
  </w:style>
  <w:style w:type="paragraph" w:customStyle="1" w:styleId="MediumGrid1-Accent21">
    <w:name w:val="Medium Grid 1 - Accent 21"/>
    <w:basedOn w:val="Normal"/>
    <w:qFormat/>
    <w:rsid w:val="0077785F"/>
    <w:pPr>
      <w:suppressAutoHyphens/>
      <w:ind w:left="720"/>
      <w:contextualSpacing/>
    </w:pPr>
    <w:rPr>
      <w:rFonts w:ascii=".VnTime" w:hAnsi=".VnTime"/>
      <w:sz w:val="28"/>
      <w:szCs w:val="20"/>
      <w:lang w:eastAsia="ar-SA"/>
    </w:rPr>
  </w:style>
  <w:style w:type="paragraph" w:styleId="Revision">
    <w:name w:val="Revision"/>
    <w:hidden/>
    <w:uiPriority w:val="99"/>
    <w:semiHidden/>
    <w:rsid w:val="0077785F"/>
    <w:rPr>
      <w:rFonts w:ascii="Times New Roman" w:eastAsia="Times New Roman" w:hAnsi="Times New Roman"/>
      <w:sz w:val="24"/>
      <w:szCs w:val="24"/>
      <w:lang w:eastAsia="en-US"/>
    </w:rPr>
  </w:style>
  <w:style w:type="character" w:styleId="Emphasis">
    <w:name w:val="Emphasis"/>
    <w:uiPriority w:val="20"/>
    <w:qFormat/>
    <w:rsid w:val="0077785F"/>
    <w:rPr>
      <w:i/>
      <w:iCs/>
    </w:rPr>
  </w:style>
  <w:style w:type="paragraph" w:styleId="Quote">
    <w:name w:val="Quote"/>
    <w:basedOn w:val="Normal"/>
    <w:next w:val="Normal"/>
    <w:link w:val="QuoteChar"/>
    <w:uiPriority w:val="29"/>
    <w:qFormat/>
    <w:rsid w:val="0077785F"/>
    <w:pPr>
      <w:spacing w:before="160" w:after="160" w:line="259" w:lineRule="auto"/>
      <w:jc w:val="center"/>
    </w:pPr>
    <w:rPr>
      <w:rFonts w:ascii="Arial" w:eastAsia="Arial" w:hAnsi="Arial"/>
      <w:i/>
      <w:iCs/>
      <w:color w:val="404040"/>
      <w:kern w:val="2"/>
      <w:sz w:val="22"/>
      <w:szCs w:val="22"/>
    </w:rPr>
  </w:style>
  <w:style w:type="character" w:customStyle="1" w:styleId="QuoteChar">
    <w:name w:val="Quote Char"/>
    <w:link w:val="Quote"/>
    <w:uiPriority w:val="29"/>
    <w:rsid w:val="0077785F"/>
    <w:rPr>
      <w:i/>
      <w:iCs/>
      <w:color w:val="404040"/>
      <w:kern w:val="2"/>
      <w:sz w:val="22"/>
      <w:szCs w:val="22"/>
      <w:lang w:eastAsia="en-US"/>
    </w:rPr>
  </w:style>
  <w:style w:type="paragraph" w:styleId="BodyTextFirstIndent">
    <w:name w:val="Body Text First Indent"/>
    <w:basedOn w:val="BodyText"/>
    <w:link w:val="BodyTextFirstIndentChar"/>
    <w:rsid w:val="0077785F"/>
    <w:pPr>
      <w:autoSpaceDE/>
      <w:autoSpaceDN/>
      <w:adjustRightInd/>
      <w:ind w:right="0" w:firstLine="210"/>
      <w:jc w:val="left"/>
    </w:pPr>
    <w:rPr>
      <w:b w:val="0"/>
      <w:bCs w:val="0"/>
      <w:color w:val="auto"/>
    </w:rPr>
  </w:style>
  <w:style w:type="character" w:customStyle="1" w:styleId="BodyTextFirstIndentChar">
    <w:name w:val="Body Text First Indent Char"/>
    <w:link w:val="BodyTextFirstIndent"/>
    <w:rsid w:val="0077785F"/>
    <w:rPr>
      <w:rFonts w:ascii="Times New Roman" w:eastAsia="Times New Roman" w:hAnsi="Times New Roman" w:cs="Times New Roman"/>
      <w:b w:val="0"/>
      <w:bCs w:val="0"/>
      <w:color w:val="FF0000"/>
      <w:sz w:val="24"/>
      <w:szCs w:val="24"/>
      <w:lang w:val="en-US" w:eastAsia="en-US"/>
    </w:rPr>
  </w:style>
  <w:style w:type="paragraph" w:styleId="Title">
    <w:name w:val="Title"/>
    <w:basedOn w:val="Normal"/>
    <w:next w:val="Normal"/>
    <w:link w:val="TitleChar"/>
    <w:uiPriority w:val="10"/>
    <w:qFormat/>
    <w:rsid w:val="0077785F"/>
    <w:pPr>
      <w:spacing w:after="80"/>
      <w:contextualSpacing/>
    </w:pPr>
    <w:rPr>
      <w:rFonts w:eastAsia="Malgun Gothic"/>
      <w:spacing w:val="-10"/>
      <w:kern w:val="28"/>
      <w:sz w:val="56"/>
      <w:szCs w:val="56"/>
      <w:lang w:eastAsia="ja-JP"/>
    </w:rPr>
  </w:style>
  <w:style w:type="character" w:customStyle="1" w:styleId="TitleChar">
    <w:name w:val="Title Char"/>
    <w:link w:val="Title"/>
    <w:uiPriority w:val="10"/>
    <w:rsid w:val="0077785F"/>
    <w:rPr>
      <w:rFonts w:ascii="Times New Roman" w:eastAsia="Malgun Gothic" w:hAnsi="Times New Roman"/>
      <w:spacing w:val="-10"/>
      <w:kern w:val="28"/>
      <w:sz w:val="56"/>
      <w:szCs w:val="56"/>
      <w:lang w:eastAsia="ja-JP"/>
    </w:rPr>
  </w:style>
  <w:style w:type="paragraph" w:styleId="Subtitle">
    <w:name w:val="Subtitle"/>
    <w:basedOn w:val="Normal"/>
    <w:next w:val="Normal"/>
    <w:link w:val="SubtitleChar"/>
    <w:uiPriority w:val="11"/>
    <w:qFormat/>
    <w:rsid w:val="0077785F"/>
    <w:pPr>
      <w:numPr>
        <w:ilvl w:val="1"/>
      </w:numPr>
      <w:spacing w:after="160" w:line="278" w:lineRule="auto"/>
    </w:pPr>
    <w:rPr>
      <w:rFonts w:ascii="Arial" w:eastAsia="Malgun Gothic" w:hAnsi="Arial"/>
      <w:color w:val="595959"/>
      <w:spacing w:val="15"/>
      <w:kern w:val="2"/>
      <w:sz w:val="28"/>
      <w:szCs w:val="28"/>
      <w:lang w:eastAsia="ja-JP"/>
    </w:rPr>
  </w:style>
  <w:style w:type="character" w:customStyle="1" w:styleId="SubtitleChar">
    <w:name w:val="Subtitle Char"/>
    <w:link w:val="Subtitle"/>
    <w:uiPriority w:val="11"/>
    <w:rsid w:val="0077785F"/>
    <w:rPr>
      <w:rFonts w:eastAsia="Malgun Gothic"/>
      <w:color w:val="595959"/>
      <w:spacing w:val="15"/>
      <w:kern w:val="2"/>
      <w:sz w:val="28"/>
      <w:szCs w:val="28"/>
      <w:lang w:eastAsia="ja-JP"/>
    </w:rPr>
  </w:style>
  <w:style w:type="character" w:styleId="IntenseEmphasis">
    <w:name w:val="Intense Emphasis"/>
    <w:uiPriority w:val="21"/>
    <w:qFormat/>
    <w:rsid w:val="0077785F"/>
    <w:rPr>
      <w:i/>
      <w:iCs/>
      <w:color w:val="365F91"/>
    </w:rPr>
  </w:style>
  <w:style w:type="paragraph" w:styleId="IntenseQuote">
    <w:name w:val="Intense Quote"/>
    <w:basedOn w:val="Normal"/>
    <w:next w:val="Normal"/>
    <w:link w:val="IntenseQuoteChar"/>
    <w:uiPriority w:val="30"/>
    <w:qFormat/>
    <w:rsid w:val="0077785F"/>
    <w:pPr>
      <w:pBdr>
        <w:top w:val="single" w:sz="4" w:space="10" w:color="365F91"/>
        <w:bottom w:val="single" w:sz="4" w:space="10" w:color="365F91"/>
      </w:pBdr>
      <w:spacing w:before="360" w:after="360" w:line="278" w:lineRule="auto"/>
      <w:ind w:left="864" w:right="864"/>
      <w:jc w:val="center"/>
    </w:pPr>
    <w:rPr>
      <w:rFonts w:ascii="Arial" w:eastAsia="Malgun Gothic" w:hAnsi="Arial"/>
      <w:i/>
      <w:iCs/>
      <w:color w:val="365F91"/>
      <w:kern w:val="2"/>
      <w:lang w:eastAsia="ja-JP"/>
    </w:rPr>
  </w:style>
  <w:style w:type="character" w:customStyle="1" w:styleId="IntenseQuoteChar">
    <w:name w:val="Intense Quote Char"/>
    <w:link w:val="IntenseQuote"/>
    <w:uiPriority w:val="30"/>
    <w:rsid w:val="0077785F"/>
    <w:rPr>
      <w:rFonts w:eastAsia="Malgun Gothic"/>
      <w:i/>
      <w:iCs/>
      <w:color w:val="365F91"/>
      <w:kern w:val="2"/>
      <w:sz w:val="24"/>
      <w:szCs w:val="24"/>
      <w:lang w:eastAsia="ja-JP"/>
    </w:rPr>
  </w:style>
  <w:style w:type="character" w:styleId="IntenseReference">
    <w:name w:val="Intense Reference"/>
    <w:uiPriority w:val="32"/>
    <w:qFormat/>
    <w:rsid w:val="0077785F"/>
    <w:rPr>
      <w:b/>
      <w:bCs/>
      <w:smallCaps/>
      <w:color w:val="365F91"/>
      <w:spacing w:val="5"/>
    </w:rPr>
  </w:style>
  <w:style w:type="paragraph" w:customStyle="1" w:styleId="n-dieund-p">
    <w:name w:val="n-dieund-p"/>
    <w:basedOn w:val="Normal"/>
    <w:uiPriority w:val="99"/>
    <w:rsid w:val="0077785F"/>
    <w:pPr>
      <w:jc w:val="both"/>
    </w:pPr>
    <w:rPr>
      <w:sz w:val="20"/>
      <w:szCs w:val="20"/>
    </w:rPr>
  </w:style>
  <w:style w:type="character" w:customStyle="1" w:styleId="FootnoteTextChar1">
    <w:name w:val="Footnote Text Char1"/>
    <w:uiPriority w:val="99"/>
    <w:semiHidden/>
    <w:rsid w:val="0077785F"/>
    <w:rPr>
      <w:sz w:val="20"/>
      <w:szCs w:val="20"/>
    </w:rPr>
  </w:style>
  <w:style w:type="paragraph" w:customStyle="1" w:styleId="Normal0">
    <w:name w:val="[Normal]"/>
    <w:rsid w:val="0077785F"/>
    <w:rPr>
      <w:sz w:val="24"/>
      <w:lang w:eastAsia="en-US"/>
    </w:rPr>
  </w:style>
  <w:style w:type="paragraph" w:customStyle="1" w:styleId="CharChar1CharCharCharChar1CharCharCharCharCharCharCharCharCharCharCharCharCharCharCharChar">
    <w:name w:val="Char Char1 Char Char Char Char1 Char Char Char Char Char Char Char Char Char Char Char Char (文字) Char Char Char Char"/>
    <w:aliases w:val="Char Char Char Char1 Char Char (文字) Char Char Char Char"/>
    <w:basedOn w:val="Normal"/>
    <w:next w:val="Normal"/>
    <w:uiPriority w:val="99"/>
    <w:qFormat/>
    <w:rsid w:val="00D641F7"/>
    <w:pPr>
      <w:spacing w:line="240" w:lineRule="exact"/>
    </w:pPr>
    <w:rPr>
      <w:vertAlign w:val="superscript"/>
      <w:lang w:val="en-SG" w:eastAsia="en-SG"/>
    </w:rPr>
  </w:style>
  <w:style w:type="paragraph" w:customStyle="1" w:styleId="p1">
    <w:name w:val="p1"/>
    <w:basedOn w:val="Normal"/>
    <w:rsid w:val="00192C68"/>
    <w:rPr>
      <w:color w:val="000000"/>
      <w:sz w:val="20"/>
      <w:szCs w:val="20"/>
      <w:lang w:val="en-GB" w:eastAsia="en-GB"/>
    </w:rPr>
  </w:style>
  <w:style w:type="paragraph" w:styleId="BodyTextIndent">
    <w:name w:val="Body Text Indent"/>
    <w:basedOn w:val="Normal"/>
    <w:link w:val="BodyTextIndentChar"/>
    <w:uiPriority w:val="99"/>
    <w:semiHidden/>
    <w:unhideWhenUsed/>
    <w:rsid w:val="00E8571A"/>
    <w:pPr>
      <w:spacing w:after="120"/>
      <w:ind w:left="283"/>
    </w:pPr>
  </w:style>
  <w:style w:type="character" w:customStyle="1" w:styleId="BodyTextIndentChar">
    <w:name w:val="Body Text Indent Char"/>
    <w:link w:val="BodyTextIndent"/>
    <w:uiPriority w:val="99"/>
    <w:semiHidden/>
    <w:rsid w:val="00E8571A"/>
    <w:rPr>
      <w:rFonts w:ascii="Times New Roman" w:eastAsia="Times New Roman" w:hAnsi="Times New Roman"/>
      <w:sz w:val="24"/>
      <w:szCs w:val="24"/>
      <w:lang w:val="en-US" w:eastAsia="en-US"/>
    </w:rPr>
  </w:style>
  <w:style w:type="character" w:styleId="FollowedHyperlink">
    <w:name w:val="FollowedHyperlink"/>
    <w:uiPriority w:val="99"/>
    <w:semiHidden/>
    <w:unhideWhenUsed/>
    <w:rsid w:val="00374471"/>
    <w:rPr>
      <w:color w:val="954F72"/>
      <w:u w:val="single"/>
    </w:rPr>
  </w:style>
  <w:style w:type="character" w:styleId="Strong">
    <w:name w:val="Strong"/>
    <w:basedOn w:val="DefaultParagraphFont"/>
    <w:uiPriority w:val="22"/>
    <w:qFormat/>
    <w:rsid w:val="001304D7"/>
    <w:rPr>
      <w:b/>
      <w:bCs/>
    </w:rPr>
  </w:style>
  <w:style w:type="character" w:customStyle="1" w:styleId="NormalWebChar">
    <w:name w:val="Normal (Web) Char"/>
    <w:aliases w:val="Char Char Char Char Char Char Char Char Char Char Char Char Char Char,Char Char Cha Char,Обычный (веб)1 Char,Char Char Char Char Char Char Char Char Char Char Char Char,Normal (Web) Char Char Char,Char Char25 Char,Char Char Char Char"/>
    <w:link w:val="NormalWeb"/>
    <w:uiPriority w:val="99"/>
    <w:locked/>
    <w:rsid w:val="0057418B"/>
    <w:rPr>
      <w:rFonts w:ascii="Times New Roman" w:eastAsia="Times New Roman" w:hAnsi="Times New Roman"/>
      <w:sz w:val="24"/>
      <w:szCs w:val="24"/>
      <w:lang w:eastAsia="en-US"/>
    </w:rPr>
  </w:style>
  <w:style w:type="character" w:customStyle="1" w:styleId="apple-converted-space">
    <w:name w:val="apple-converted-space"/>
    <w:basedOn w:val="DefaultParagraphFont"/>
    <w:rsid w:val="00B652E7"/>
  </w:style>
  <w:style w:type="character" w:styleId="CommentReference">
    <w:name w:val="annotation reference"/>
    <w:uiPriority w:val="99"/>
    <w:semiHidden/>
    <w:unhideWhenUsed/>
    <w:rsid w:val="00FE495B"/>
    <w:rPr>
      <w:sz w:val="16"/>
      <w:szCs w:val="16"/>
    </w:rPr>
  </w:style>
  <w:style w:type="paragraph" w:styleId="CommentText">
    <w:name w:val="annotation text"/>
    <w:basedOn w:val="Normal"/>
    <w:link w:val="CommentTextChar"/>
    <w:uiPriority w:val="99"/>
    <w:semiHidden/>
    <w:unhideWhenUsed/>
    <w:rsid w:val="00FE495B"/>
    <w:rPr>
      <w:sz w:val="20"/>
      <w:szCs w:val="20"/>
    </w:rPr>
  </w:style>
  <w:style w:type="character" w:customStyle="1" w:styleId="CommentTextChar">
    <w:name w:val="Comment Text Char"/>
    <w:basedOn w:val="DefaultParagraphFont"/>
    <w:link w:val="CommentText"/>
    <w:uiPriority w:val="99"/>
    <w:semiHidden/>
    <w:rsid w:val="00FE495B"/>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84138">
      <w:bodyDiv w:val="1"/>
      <w:marLeft w:val="0"/>
      <w:marRight w:val="0"/>
      <w:marTop w:val="0"/>
      <w:marBottom w:val="0"/>
      <w:divBdr>
        <w:top w:val="none" w:sz="0" w:space="0" w:color="auto"/>
        <w:left w:val="none" w:sz="0" w:space="0" w:color="auto"/>
        <w:bottom w:val="none" w:sz="0" w:space="0" w:color="auto"/>
        <w:right w:val="none" w:sz="0" w:space="0" w:color="auto"/>
      </w:divBdr>
    </w:div>
    <w:div w:id="237206743">
      <w:bodyDiv w:val="1"/>
      <w:marLeft w:val="0"/>
      <w:marRight w:val="0"/>
      <w:marTop w:val="0"/>
      <w:marBottom w:val="0"/>
      <w:divBdr>
        <w:top w:val="none" w:sz="0" w:space="0" w:color="auto"/>
        <w:left w:val="none" w:sz="0" w:space="0" w:color="auto"/>
        <w:bottom w:val="none" w:sz="0" w:space="0" w:color="auto"/>
        <w:right w:val="none" w:sz="0" w:space="0" w:color="auto"/>
      </w:divBdr>
    </w:div>
    <w:div w:id="283391815">
      <w:bodyDiv w:val="1"/>
      <w:marLeft w:val="0"/>
      <w:marRight w:val="0"/>
      <w:marTop w:val="0"/>
      <w:marBottom w:val="0"/>
      <w:divBdr>
        <w:top w:val="none" w:sz="0" w:space="0" w:color="auto"/>
        <w:left w:val="none" w:sz="0" w:space="0" w:color="auto"/>
        <w:bottom w:val="none" w:sz="0" w:space="0" w:color="auto"/>
        <w:right w:val="none" w:sz="0" w:space="0" w:color="auto"/>
      </w:divBdr>
    </w:div>
    <w:div w:id="418258774">
      <w:bodyDiv w:val="1"/>
      <w:marLeft w:val="0"/>
      <w:marRight w:val="0"/>
      <w:marTop w:val="0"/>
      <w:marBottom w:val="0"/>
      <w:divBdr>
        <w:top w:val="none" w:sz="0" w:space="0" w:color="auto"/>
        <w:left w:val="none" w:sz="0" w:space="0" w:color="auto"/>
        <w:bottom w:val="none" w:sz="0" w:space="0" w:color="auto"/>
        <w:right w:val="none" w:sz="0" w:space="0" w:color="auto"/>
      </w:divBdr>
    </w:div>
    <w:div w:id="542057188">
      <w:bodyDiv w:val="1"/>
      <w:marLeft w:val="0"/>
      <w:marRight w:val="0"/>
      <w:marTop w:val="0"/>
      <w:marBottom w:val="0"/>
      <w:divBdr>
        <w:top w:val="none" w:sz="0" w:space="0" w:color="auto"/>
        <w:left w:val="none" w:sz="0" w:space="0" w:color="auto"/>
        <w:bottom w:val="none" w:sz="0" w:space="0" w:color="auto"/>
        <w:right w:val="none" w:sz="0" w:space="0" w:color="auto"/>
      </w:divBdr>
    </w:div>
    <w:div w:id="759719300">
      <w:bodyDiv w:val="1"/>
      <w:marLeft w:val="0"/>
      <w:marRight w:val="0"/>
      <w:marTop w:val="0"/>
      <w:marBottom w:val="0"/>
      <w:divBdr>
        <w:top w:val="none" w:sz="0" w:space="0" w:color="auto"/>
        <w:left w:val="none" w:sz="0" w:space="0" w:color="auto"/>
        <w:bottom w:val="none" w:sz="0" w:space="0" w:color="auto"/>
        <w:right w:val="none" w:sz="0" w:space="0" w:color="auto"/>
      </w:divBdr>
    </w:div>
    <w:div w:id="761295892">
      <w:bodyDiv w:val="1"/>
      <w:marLeft w:val="0"/>
      <w:marRight w:val="0"/>
      <w:marTop w:val="0"/>
      <w:marBottom w:val="0"/>
      <w:divBdr>
        <w:top w:val="none" w:sz="0" w:space="0" w:color="auto"/>
        <w:left w:val="none" w:sz="0" w:space="0" w:color="auto"/>
        <w:bottom w:val="none" w:sz="0" w:space="0" w:color="auto"/>
        <w:right w:val="none" w:sz="0" w:space="0" w:color="auto"/>
      </w:divBdr>
    </w:div>
    <w:div w:id="855969086">
      <w:bodyDiv w:val="1"/>
      <w:marLeft w:val="0"/>
      <w:marRight w:val="0"/>
      <w:marTop w:val="0"/>
      <w:marBottom w:val="0"/>
      <w:divBdr>
        <w:top w:val="none" w:sz="0" w:space="0" w:color="auto"/>
        <w:left w:val="none" w:sz="0" w:space="0" w:color="auto"/>
        <w:bottom w:val="none" w:sz="0" w:space="0" w:color="auto"/>
        <w:right w:val="none" w:sz="0" w:space="0" w:color="auto"/>
      </w:divBdr>
    </w:div>
    <w:div w:id="903838084">
      <w:bodyDiv w:val="1"/>
      <w:marLeft w:val="0"/>
      <w:marRight w:val="0"/>
      <w:marTop w:val="0"/>
      <w:marBottom w:val="0"/>
      <w:divBdr>
        <w:top w:val="none" w:sz="0" w:space="0" w:color="auto"/>
        <w:left w:val="none" w:sz="0" w:space="0" w:color="auto"/>
        <w:bottom w:val="none" w:sz="0" w:space="0" w:color="auto"/>
        <w:right w:val="none" w:sz="0" w:space="0" w:color="auto"/>
      </w:divBdr>
    </w:div>
    <w:div w:id="1127507200">
      <w:bodyDiv w:val="1"/>
      <w:marLeft w:val="0"/>
      <w:marRight w:val="0"/>
      <w:marTop w:val="0"/>
      <w:marBottom w:val="0"/>
      <w:divBdr>
        <w:top w:val="none" w:sz="0" w:space="0" w:color="auto"/>
        <w:left w:val="none" w:sz="0" w:space="0" w:color="auto"/>
        <w:bottom w:val="none" w:sz="0" w:space="0" w:color="auto"/>
        <w:right w:val="none" w:sz="0" w:space="0" w:color="auto"/>
      </w:divBdr>
    </w:div>
    <w:div w:id="1224413337">
      <w:bodyDiv w:val="1"/>
      <w:marLeft w:val="0"/>
      <w:marRight w:val="0"/>
      <w:marTop w:val="0"/>
      <w:marBottom w:val="0"/>
      <w:divBdr>
        <w:top w:val="none" w:sz="0" w:space="0" w:color="auto"/>
        <w:left w:val="none" w:sz="0" w:space="0" w:color="auto"/>
        <w:bottom w:val="none" w:sz="0" w:space="0" w:color="auto"/>
        <w:right w:val="none" w:sz="0" w:space="0" w:color="auto"/>
      </w:divBdr>
    </w:div>
    <w:div w:id="1342469645">
      <w:bodyDiv w:val="1"/>
      <w:marLeft w:val="0"/>
      <w:marRight w:val="0"/>
      <w:marTop w:val="0"/>
      <w:marBottom w:val="0"/>
      <w:divBdr>
        <w:top w:val="none" w:sz="0" w:space="0" w:color="auto"/>
        <w:left w:val="none" w:sz="0" w:space="0" w:color="auto"/>
        <w:bottom w:val="none" w:sz="0" w:space="0" w:color="auto"/>
        <w:right w:val="none" w:sz="0" w:space="0" w:color="auto"/>
      </w:divBdr>
    </w:div>
    <w:div w:id="1409496539">
      <w:bodyDiv w:val="1"/>
      <w:marLeft w:val="0"/>
      <w:marRight w:val="0"/>
      <w:marTop w:val="0"/>
      <w:marBottom w:val="0"/>
      <w:divBdr>
        <w:top w:val="none" w:sz="0" w:space="0" w:color="auto"/>
        <w:left w:val="none" w:sz="0" w:space="0" w:color="auto"/>
        <w:bottom w:val="none" w:sz="0" w:space="0" w:color="auto"/>
        <w:right w:val="none" w:sz="0" w:space="0" w:color="auto"/>
      </w:divBdr>
    </w:div>
    <w:div w:id="1466921999">
      <w:bodyDiv w:val="1"/>
      <w:marLeft w:val="0"/>
      <w:marRight w:val="0"/>
      <w:marTop w:val="0"/>
      <w:marBottom w:val="0"/>
      <w:divBdr>
        <w:top w:val="none" w:sz="0" w:space="0" w:color="auto"/>
        <w:left w:val="none" w:sz="0" w:space="0" w:color="auto"/>
        <w:bottom w:val="none" w:sz="0" w:space="0" w:color="auto"/>
        <w:right w:val="none" w:sz="0" w:space="0" w:color="auto"/>
      </w:divBdr>
    </w:div>
    <w:div w:id="1599369141">
      <w:bodyDiv w:val="1"/>
      <w:marLeft w:val="0"/>
      <w:marRight w:val="0"/>
      <w:marTop w:val="0"/>
      <w:marBottom w:val="0"/>
      <w:divBdr>
        <w:top w:val="none" w:sz="0" w:space="0" w:color="auto"/>
        <w:left w:val="none" w:sz="0" w:space="0" w:color="auto"/>
        <w:bottom w:val="none" w:sz="0" w:space="0" w:color="auto"/>
        <w:right w:val="none" w:sz="0" w:space="0" w:color="auto"/>
      </w:divBdr>
    </w:div>
    <w:div w:id="1703483247">
      <w:bodyDiv w:val="1"/>
      <w:marLeft w:val="0"/>
      <w:marRight w:val="0"/>
      <w:marTop w:val="0"/>
      <w:marBottom w:val="0"/>
      <w:divBdr>
        <w:top w:val="none" w:sz="0" w:space="0" w:color="auto"/>
        <w:left w:val="none" w:sz="0" w:space="0" w:color="auto"/>
        <w:bottom w:val="none" w:sz="0" w:space="0" w:color="auto"/>
        <w:right w:val="none" w:sz="0" w:space="0" w:color="auto"/>
      </w:divBdr>
    </w:div>
    <w:div w:id="1727416439">
      <w:bodyDiv w:val="1"/>
      <w:marLeft w:val="0"/>
      <w:marRight w:val="0"/>
      <w:marTop w:val="0"/>
      <w:marBottom w:val="0"/>
      <w:divBdr>
        <w:top w:val="none" w:sz="0" w:space="0" w:color="auto"/>
        <w:left w:val="none" w:sz="0" w:space="0" w:color="auto"/>
        <w:bottom w:val="none" w:sz="0" w:space="0" w:color="auto"/>
        <w:right w:val="none" w:sz="0" w:space="0" w:color="auto"/>
      </w:divBdr>
    </w:div>
    <w:div w:id="1998067164">
      <w:bodyDiv w:val="1"/>
      <w:marLeft w:val="0"/>
      <w:marRight w:val="0"/>
      <w:marTop w:val="0"/>
      <w:marBottom w:val="0"/>
      <w:divBdr>
        <w:top w:val="none" w:sz="0" w:space="0" w:color="auto"/>
        <w:left w:val="none" w:sz="0" w:space="0" w:color="auto"/>
        <w:bottom w:val="none" w:sz="0" w:space="0" w:color="auto"/>
        <w:right w:val="none" w:sz="0" w:space="0" w:color="auto"/>
      </w:divBdr>
    </w:div>
    <w:div w:id="2113551136">
      <w:bodyDiv w:val="1"/>
      <w:marLeft w:val="0"/>
      <w:marRight w:val="0"/>
      <w:marTop w:val="0"/>
      <w:marBottom w:val="0"/>
      <w:divBdr>
        <w:top w:val="none" w:sz="0" w:space="0" w:color="auto"/>
        <w:left w:val="none" w:sz="0" w:space="0" w:color="auto"/>
        <w:bottom w:val="none" w:sz="0" w:space="0" w:color="auto"/>
        <w:right w:val="none" w:sz="0" w:space="0" w:color="auto"/>
      </w:divBdr>
    </w:div>
    <w:div w:id="214429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10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CF898D-9585-4CC1-ABCB-8DE4B924475A}">
  <we:reference id="wa200007708" version="3.0.0.2" store="en-US" storeType="OMEX"/>
  <we:alternateReferences>
    <we:reference id="WA200007708" version="3.0.0.2"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6AF4C8C-0617-4CFF-A153-B6CCA2CAF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25</Pages>
  <Words>6520</Words>
  <Characters>37165</Characters>
  <Application>Microsoft Office Word</Application>
  <DocSecurity>0</DocSecurity>
  <Lines>309</Lines>
  <Paragraphs>87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 Thi Hue</dc:creator>
  <cp:keywords/>
  <cp:lastModifiedBy>PC</cp:lastModifiedBy>
  <cp:revision>10</cp:revision>
  <cp:lastPrinted>2025-10-06T11:50:00Z</cp:lastPrinted>
  <dcterms:created xsi:type="dcterms:W3CDTF">2026-10-13T01:38:00Z</dcterms:created>
  <dcterms:modified xsi:type="dcterms:W3CDTF">2026-10-14T07:42:00Z</dcterms:modified>
</cp:coreProperties>
</file>